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EB6" w:rsidRPr="00B82EB6" w:rsidRDefault="00B82EB6" w:rsidP="00B82EB6">
      <w:pPr>
        <w:spacing w:after="200"/>
        <w:jc w:val="center"/>
        <w:rPr>
          <w:rFonts w:cs="Arial"/>
          <w:b/>
          <w:sz w:val="40"/>
          <w:szCs w:val="40"/>
        </w:rPr>
      </w:pPr>
      <w:bookmarkStart w:id="0" w:name="_GoBack"/>
      <w:bookmarkEnd w:id="0"/>
      <w:r w:rsidRPr="00B82EB6">
        <w:rPr>
          <w:rFonts w:cs="Arial"/>
          <w:b/>
          <w:sz w:val="40"/>
          <w:szCs w:val="40"/>
        </w:rPr>
        <w:t>BACCALAURÉAT TECHNOLOGIQUE</w:t>
      </w:r>
    </w:p>
    <w:p w:rsidR="00B82EB6" w:rsidRPr="00B82EB6" w:rsidRDefault="00B82EB6" w:rsidP="00B82EB6">
      <w:pPr>
        <w:spacing w:after="200"/>
        <w:jc w:val="center"/>
        <w:rPr>
          <w:rFonts w:cs="Arial"/>
          <w:b/>
          <w:sz w:val="36"/>
          <w:szCs w:val="32"/>
        </w:rPr>
      </w:pPr>
      <w:r w:rsidRPr="00B82EB6">
        <w:rPr>
          <w:rFonts w:cs="Arial"/>
          <w:b/>
          <w:sz w:val="40"/>
          <w:szCs w:val="40"/>
        </w:rPr>
        <w:t>Sciences et Technologies de l’Industrie et du Développement Durable</w:t>
      </w:r>
    </w:p>
    <w:p w:rsidR="00B82EB6" w:rsidRPr="00B82EB6" w:rsidRDefault="00B82EB6" w:rsidP="00B82EB6">
      <w:pPr>
        <w:rPr>
          <w:rFonts w:cs="Arial"/>
          <w:b/>
          <w:sz w:val="32"/>
          <w:szCs w:val="32"/>
        </w:rPr>
      </w:pPr>
    </w:p>
    <w:p w:rsidR="00B82EB6" w:rsidRPr="00B82EB6" w:rsidRDefault="00B82EB6" w:rsidP="00B82EB6">
      <w:pPr>
        <w:spacing w:after="200"/>
        <w:jc w:val="center"/>
        <w:rPr>
          <w:rFonts w:cs="Arial"/>
          <w:b/>
          <w:sz w:val="32"/>
          <w:szCs w:val="32"/>
        </w:rPr>
      </w:pPr>
      <w:r w:rsidRPr="00B82EB6">
        <w:rPr>
          <w:rFonts w:cs="Arial"/>
          <w:b/>
          <w:sz w:val="32"/>
          <w:szCs w:val="32"/>
        </w:rPr>
        <w:t>ENSEIGNEMENTS TECHNOLOGIQUES TRANSVERSAUX</w:t>
      </w:r>
    </w:p>
    <w:p w:rsidR="00B82EB6" w:rsidRPr="00B82EB6" w:rsidRDefault="00B82EB6" w:rsidP="00B82EB6">
      <w:pPr>
        <w:rPr>
          <w:rFonts w:cs="Arial"/>
        </w:rPr>
      </w:pPr>
    </w:p>
    <w:p w:rsidR="00B82EB6" w:rsidRPr="00B82EB6" w:rsidRDefault="00B82EB6" w:rsidP="00B82EB6">
      <w:pPr>
        <w:spacing w:after="200"/>
        <w:jc w:val="center"/>
        <w:rPr>
          <w:rFonts w:cs="Arial"/>
          <w:sz w:val="32"/>
          <w:szCs w:val="32"/>
        </w:rPr>
      </w:pPr>
      <w:r w:rsidRPr="00B82EB6">
        <w:rPr>
          <w:rFonts w:cs="Arial"/>
          <w:sz w:val="32"/>
          <w:szCs w:val="32"/>
        </w:rPr>
        <w:t>Coefficient 8 – Durée 4 heures</w:t>
      </w:r>
    </w:p>
    <w:p w:rsidR="00B82EB6" w:rsidRPr="00B82EB6" w:rsidRDefault="00B82EB6" w:rsidP="00B82EB6">
      <w:pPr>
        <w:spacing w:after="200"/>
        <w:jc w:val="center"/>
        <w:rPr>
          <w:rFonts w:cs="Arial"/>
        </w:rPr>
      </w:pPr>
      <w:r w:rsidRPr="00B82EB6">
        <w:rPr>
          <w:rFonts w:cs="Arial"/>
        </w:rPr>
        <w:t>Aucun document autorisé</w:t>
      </w:r>
    </w:p>
    <w:p w:rsidR="00B82EB6" w:rsidRPr="00B82EB6" w:rsidRDefault="00B82EB6" w:rsidP="00B82EB6">
      <w:pPr>
        <w:spacing w:after="200"/>
        <w:jc w:val="center"/>
        <w:rPr>
          <w:rFonts w:cs="Arial"/>
          <w:b/>
        </w:rPr>
      </w:pPr>
      <w:r w:rsidRPr="00B82EB6">
        <w:rPr>
          <w:rFonts w:cs="Arial"/>
        </w:rPr>
        <w:t>Calculatrice autorisée</w:t>
      </w:r>
    </w:p>
    <w:p w:rsidR="00B82EB6" w:rsidRPr="00B82EB6" w:rsidRDefault="00B82EB6" w:rsidP="00B82EB6">
      <w:pPr>
        <w:rPr>
          <w:b/>
        </w:rPr>
      </w:pPr>
    </w:p>
    <w:p w:rsidR="00B82EB6" w:rsidRPr="00B82EB6" w:rsidRDefault="00B82EB6" w:rsidP="00B82EB6">
      <w:pPr>
        <w:rPr>
          <w:b/>
        </w:rPr>
      </w:pPr>
    </w:p>
    <w:p w:rsidR="00B82EB6" w:rsidRPr="00B82EB6" w:rsidRDefault="00B82EB6" w:rsidP="00B82EB6">
      <w:pPr>
        <w:jc w:val="center"/>
        <w:rPr>
          <w:b/>
        </w:rPr>
      </w:pPr>
      <w:r w:rsidRPr="00B82EB6">
        <w:rPr>
          <w:b/>
        </w:rPr>
        <w:t>Surfaces vitrées et système d’occultation dans un bâtiment résidentiel.</w:t>
      </w:r>
    </w:p>
    <w:p w:rsidR="00B82EB6" w:rsidRPr="00B82EB6" w:rsidRDefault="00B82EB6" w:rsidP="00B82EB6">
      <w:pPr>
        <w:jc w:val="center"/>
        <w:rPr>
          <w:b/>
        </w:rPr>
      </w:pPr>
    </w:p>
    <w:p w:rsidR="00B82EB6" w:rsidRPr="00B82EB6" w:rsidRDefault="00B82EB6" w:rsidP="00B82EB6">
      <w:pPr>
        <w:jc w:val="center"/>
        <w:rPr>
          <w:rFonts w:cs="Arial"/>
          <w:b/>
          <w:noProof/>
          <w:sz w:val="96"/>
          <w:szCs w:val="96"/>
          <w:lang w:eastAsia="fr-FR"/>
        </w:rPr>
      </w:pPr>
    </w:p>
    <w:p w:rsidR="00B82EB6" w:rsidRPr="00B82EB6" w:rsidRDefault="00B82EB6" w:rsidP="00B82EB6">
      <w:pPr>
        <w:jc w:val="center"/>
        <w:rPr>
          <w:rFonts w:cs="Arial"/>
          <w:b/>
          <w:noProof/>
          <w:sz w:val="96"/>
          <w:szCs w:val="96"/>
          <w:lang w:eastAsia="fr-FR"/>
        </w:rPr>
      </w:pPr>
      <w:r w:rsidRPr="00B82EB6">
        <w:rPr>
          <w:rFonts w:cs="Arial"/>
          <w:b/>
          <w:noProof/>
          <w:sz w:val="96"/>
          <w:szCs w:val="96"/>
          <w:lang w:eastAsia="fr-FR"/>
        </w:rPr>
        <w:t>CORRIGE</w:t>
      </w:r>
    </w:p>
    <w:p w:rsidR="00B82EB6" w:rsidRPr="00B82EB6" w:rsidRDefault="00B82EB6" w:rsidP="00B82EB6">
      <w:pPr>
        <w:jc w:val="center"/>
        <w:rPr>
          <w:rFonts w:cs="Arial"/>
          <w:b/>
          <w:noProof/>
          <w:sz w:val="96"/>
          <w:szCs w:val="96"/>
          <w:lang w:eastAsia="fr-FR"/>
        </w:rPr>
      </w:pPr>
    </w:p>
    <w:p w:rsidR="00B82EB6" w:rsidRPr="00B82EB6" w:rsidRDefault="00B82EB6" w:rsidP="00B82EB6">
      <w:pPr>
        <w:numPr>
          <w:ilvl w:val="0"/>
          <w:numId w:val="16"/>
        </w:numPr>
        <w:tabs>
          <w:tab w:val="left" w:pos="1560"/>
          <w:tab w:val="left" w:leader="dot" w:pos="7371"/>
        </w:tabs>
        <w:spacing w:after="120"/>
        <w:ind w:left="1418" w:hanging="357"/>
        <w:jc w:val="both"/>
        <w:rPr>
          <w:rFonts w:cs="Arial"/>
        </w:rPr>
      </w:pPr>
      <w:r w:rsidRPr="00B82EB6">
        <w:rPr>
          <w:rFonts w:cs="Arial"/>
          <w:b/>
        </w:rPr>
        <w:t xml:space="preserve">sujet </w:t>
      </w:r>
      <w:r w:rsidRPr="00B82EB6">
        <w:rPr>
          <w:rFonts w:cs="Arial"/>
          <w:i/>
        </w:rPr>
        <w:t>(mise en situation et questions à traiter par le candidat)</w:t>
      </w:r>
    </w:p>
    <w:p w:rsidR="00B82EB6" w:rsidRPr="00B82EB6" w:rsidRDefault="00B82EB6" w:rsidP="00B82EB6">
      <w:pPr>
        <w:numPr>
          <w:ilvl w:val="1"/>
          <w:numId w:val="16"/>
        </w:numPr>
        <w:tabs>
          <w:tab w:val="left" w:pos="2127"/>
          <w:tab w:val="left" w:leader="dot" w:pos="7371"/>
        </w:tabs>
        <w:spacing w:after="120"/>
        <w:ind w:left="1985"/>
        <w:jc w:val="both"/>
        <w:rPr>
          <w:rFonts w:cs="Arial"/>
          <w:b/>
        </w:rPr>
      </w:pPr>
      <w:r w:rsidRPr="00B82EB6">
        <w:rPr>
          <w:rFonts w:cs="Arial"/>
          <w:b/>
        </w:rPr>
        <w:t>mise en situation</w:t>
      </w:r>
      <w:r w:rsidRPr="00B82EB6">
        <w:rPr>
          <w:rFonts w:cs="Arial"/>
        </w:rPr>
        <w:t>…………</w:t>
      </w:r>
      <w:r w:rsidRPr="00B82EB6">
        <w:rPr>
          <w:rFonts w:cs="Arial"/>
        </w:rPr>
        <w:tab/>
        <w:t>page 2</w:t>
      </w:r>
    </w:p>
    <w:p w:rsidR="00B82EB6" w:rsidRPr="00B82EB6" w:rsidRDefault="00B82EB6" w:rsidP="00B82EB6">
      <w:pPr>
        <w:numPr>
          <w:ilvl w:val="1"/>
          <w:numId w:val="16"/>
        </w:numPr>
        <w:tabs>
          <w:tab w:val="left" w:pos="2127"/>
          <w:tab w:val="left" w:leader="dot" w:pos="7371"/>
        </w:tabs>
        <w:spacing w:after="120"/>
        <w:ind w:left="1985"/>
        <w:jc w:val="both"/>
        <w:rPr>
          <w:rFonts w:cs="Arial"/>
        </w:rPr>
      </w:pPr>
      <w:r w:rsidRPr="00B82EB6">
        <w:rPr>
          <w:rFonts w:cs="Arial"/>
          <w:b/>
        </w:rPr>
        <w:t>partie 1 (1 heure)</w:t>
      </w:r>
      <w:r w:rsidRPr="00B82EB6">
        <w:rPr>
          <w:rFonts w:cs="Arial"/>
        </w:rPr>
        <w:tab/>
        <w:t>pages 3 à 5</w:t>
      </w:r>
    </w:p>
    <w:p w:rsidR="00B82EB6" w:rsidRPr="00B82EB6" w:rsidRDefault="00B82EB6" w:rsidP="00B82EB6">
      <w:pPr>
        <w:numPr>
          <w:ilvl w:val="1"/>
          <w:numId w:val="16"/>
        </w:numPr>
        <w:tabs>
          <w:tab w:val="left" w:pos="2127"/>
          <w:tab w:val="left" w:leader="dot" w:pos="7371"/>
        </w:tabs>
        <w:spacing w:after="120"/>
        <w:ind w:left="1985"/>
        <w:jc w:val="both"/>
        <w:rPr>
          <w:rFonts w:cs="Arial"/>
          <w:b/>
        </w:rPr>
      </w:pPr>
      <w:r w:rsidRPr="00B82EB6">
        <w:rPr>
          <w:rFonts w:cs="Arial"/>
          <w:b/>
        </w:rPr>
        <w:t>partie 2 (3 heures)</w:t>
      </w:r>
      <w:r w:rsidRPr="00B82EB6">
        <w:rPr>
          <w:rFonts w:cs="Arial"/>
        </w:rPr>
        <w:tab/>
        <w:t>pages 6 à 12</w:t>
      </w:r>
    </w:p>
    <w:p w:rsidR="00B82EB6" w:rsidRPr="00B82EB6" w:rsidRDefault="00B82EB6" w:rsidP="00B82EB6">
      <w:pPr>
        <w:numPr>
          <w:ilvl w:val="0"/>
          <w:numId w:val="16"/>
        </w:numPr>
        <w:tabs>
          <w:tab w:val="left" w:pos="1560"/>
          <w:tab w:val="left" w:leader="dot" w:pos="7371"/>
        </w:tabs>
        <w:spacing w:after="120"/>
        <w:ind w:left="1418" w:hanging="357"/>
        <w:jc w:val="both"/>
        <w:rPr>
          <w:rFonts w:cs="Arial"/>
        </w:rPr>
      </w:pPr>
      <w:r w:rsidRPr="00B82EB6">
        <w:rPr>
          <w:rFonts w:cs="Arial"/>
          <w:b/>
        </w:rPr>
        <w:t>documents techniques</w:t>
      </w:r>
      <w:r w:rsidRPr="00B82EB6">
        <w:rPr>
          <w:rFonts w:cs="Arial"/>
        </w:rPr>
        <w:tab/>
        <w:t>pages 13 à 25</w:t>
      </w:r>
    </w:p>
    <w:p w:rsidR="00B82EB6" w:rsidRPr="00B82EB6" w:rsidRDefault="00B82EB6" w:rsidP="00B82EB6">
      <w:pPr>
        <w:numPr>
          <w:ilvl w:val="0"/>
          <w:numId w:val="16"/>
        </w:numPr>
        <w:tabs>
          <w:tab w:val="left" w:pos="1560"/>
          <w:tab w:val="left" w:leader="dot" w:pos="7371"/>
        </w:tabs>
        <w:spacing w:after="120"/>
        <w:ind w:left="1418" w:hanging="357"/>
        <w:jc w:val="both"/>
        <w:rPr>
          <w:rFonts w:cs="Arial"/>
          <w:b/>
        </w:rPr>
      </w:pPr>
      <w:r w:rsidRPr="00B82EB6">
        <w:rPr>
          <w:rFonts w:cs="Arial"/>
          <w:b/>
        </w:rPr>
        <w:t>documents réponses</w:t>
      </w:r>
      <w:r w:rsidRPr="00B82EB6">
        <w:rPr>
          <w:rFonts w:cs="Arial"/>
        </w:rPr>
        <w:tab/>
        <w:t>page 26</w:t>
      </w:r>
    </w:p>
    <w:p w:rsidR="00B82EB6" w:rsidRPr="00B82EB6" w:rsidRDefault="00B82EB6" w:rsidP="00B82EB6">
      <w:pPr>
        <w:spacing w:after="200"/>
        <w:ind w:left="426" w:right="685"/>
        <w:jc w:val="center"/>
        <w:rPr>
          <w:rFonts w:cs="Arial"/>
          <w:b/>
          <w:sz w:val="28"/>
          <w:szCs w:val="28"/>
        </w:rPr>
      </w:pPr>
    </w:p>
    <w:p w:rsidR="00B82EB6" w:rsidRPr="00B82EB6" w:rsidRDefault="00B82EB6" w:rsidP="00B82EB6">
      <w:pPr>
        <w:spacing w:after="200"/>
        <w:ind w:left="426" w:right="685"/>
        <w:jc w:val="center"/>
        <w:rPr>
          <w:rFonts w:cs="Arial"/>
          <w:b/>
          <w:sz w:val="28"/>
          <w:szCs w:val="28"/>
        </w:rPr>
      </w:pPr>
      <w:r w:rsidRPr="00B82EB6">
        <w:rPr>
          <w:rFonts w:cs="Arial"/>
          <w:b/>
          <w:sz w:val="28"/>
          <w:szCs w:val="28"/>
        </w:rPr>
        <w:t>Le sujet comporte deux parties indépendantes qui</w:t>
      </w:r>
      <w:r w:rsidRPr="00B82EB6">
        <w:rPr>
          <w:rFonts w:cs="Arial"/>
          <w:b/>
          <w:sz w:val="28"/>
          <w:szCs w:val="28"/>
        </w:rPr>
        <w:br/>
        <w:t>peuvent être traitées dans un ordre indifférent.</w:t>
      </w:r>
    </w:p>
    <w:p w:rsidR="00B82EB6" w:rsidRPr="00B82EB6" w:rsidRDefault="00B82EB6" w:rsidP="00B82EB6">
      <w:pPr>
        <w:spacing w:after="200"/>
        <w:ind w:left="426" w:right="685"/>
        <w:jc w:val="center"/>
        <w:rPr>
          <w:rFonts w:cs="Arial"/>
          <w:b/>
          <w:sz w:val="28"/>
          <w:szCs w:val="28"/>
        </w:rPr>
      </w:pPr>
      <w:r w:rsidRPr="00B82EB6">
        <w:rPr>
          <w:rFonts w:cs="Arial"/>
          <w:b/>
          <w:sz w:val="28"/>
          <w:szCs w:val="28"/>
        </w:rPr>
        <w:t>Tous les calculs devront être détaillés sur  votre copie.</w:t>
      </w:r>
    </w:p>
    <w:p w:rsidR="00B82EB6" w:rsidRPr="00B82EB6" w:rsidRDefault="00B82EB6" w:rsidP="00B82EB6">
      <w:pPr>
        <w:spacing w:after="200"/>
        <w:ind w:left="426" w:right="685"/>
        <w:jc w:val="center"/>
        <w:rPr>
          <w:rFonts w:cs="Arial"/>
          <w:b/>
          <w:sz w:val="28"/>
          <w:szCs w:val="28"/>
        </w:rPr>
      </w:pPr>
      <w:r w:rsidRPr="00B82EB6">
        <w:rPr>
          <w:rFonts w:cs="Arial"/>
          <w:b/>
          <w:sz w:val="28"/>
          <w:szCs w:val="28"/>
        </w:rPr>
        <w:t xml:space="preserve">Préciser les unités des résultats. </w:t>
      </w:r>
    </w:p>
    <w:p w:rsidR="00B82EB6" w:rsidRPr="00B82EB6" w:rsidRDefault="00B82EB6" w:rsidP="00B82EB6">
      <w:pPr>
        <w:spacing w:after="200"/>
        <w:jc w:val="center"/>
        <w:rPr>
          <w:rFonts w:cs="Arial"/>
          <w:b/>
          <w:sz w:val="28"/>
          <w:szCs w:val="28"/>
        </w:rPr>
      </w:pPr>
      <w:r w:rsidRPr="00B82EB6">
        <w:rPr>
          <w:rFonts w:cs="Arial"/>
          <w:b/>
          <w:sz w:val="28"/>
          <w:szCs w:val="28"/>
        </w:rPr>
        <w:t xml:space="preserve">Les documents réponses DR1 à DR3 (page 26) seront </w:t>
      </w:r>
      <w:r w:rsidRPr="00B82EB6">
        <w:rPr>
          <w:rFonts w:cs="Arial"/>
          <w:b/>
          <w:sz w:val="28"/>
          <w:szCs w:val="28"/>
        </w:rPr>
        <w:br/>
        <w:t>à rendre agrafés aux copies.</w:t>
      </w:r>
      <w:bookmarkStart w:id="1" w:name="OLE_LINK29"/>
      <w:bookmarkStart w:id="2" w:name="OLE_LINK30"/>
      <w:r w:rsidRPr="00B82EB6">
        <w:rPr>
          <w:rFonts w:cs="Arial"/>
          <w:b/>
          <w:sz w:val="28"/>
          <w:szCs w:val="28"/>
        </w:rPr>
        <w:br w:type="page"/>
      </w:r>
    </w:p>
    <w:p w:rsidR="00B82EB6" w:rsidRPr="00B82EB6" w:rsidRDefault="00B82EB6" w:rsidP="00B82EB6">
      <w:pPr>
        <w:pBdr>
          <w:top w:val="single" w:sz="4" w:space="1" w:color="auto"/>
          <w:left w:val="single" w:sz="4" w:space="4" w:color="auto"/>
          <w:bottom w:val="single" w:sz="4" w:space="1" w:color="auto"/>
          <w:right w:val="single" w:sz="4" w:space="4" w:color="auto"/>
        </w:pBdr>
        <w:tabs>
          <w:tab w:val="left" w:pos="1418"/>
        </w:tabs>
        <w:spacing w:after="240"/>
        <w:ind w:left="720" w:hanging="720"/>
        <w:contextualSpacing/>
        <w:rPr>
          <w:rFonts w:cs="Arial"/>
          <w:b/>
          <w:sz w:val="28"/>
        </w:rPr>
      </w:pPr>
      <w:r w:rsidRPr="00B82EB6">
        <w:rPr>
          <w:rFonts w:cs="Arial"/>
          <w:b/>
          <w:sz w:val="28"/>
          <w:szCs w:val="28"/>
        </w:rPr>
        <w:lastRenderedPageBreak/>
        <w:t>Les surfaces vitrées d’un bâtiment résidentiel</w:t>
      </w:r>
      <w:bookmarkEnd w:id="1"/>
      <w:bookmarkEnd w:id="2"/>
    </w:p>
    <w:tbl>
      <w:tblPr>
        <w:tblW w:w="9889" w:type="dxa"/>
        <w:tblLook w:val="04A0" w:firstRow="1" w:lastRow="0" w:firstColumn="1" w:lastColumn="0" w:noHBand="0" w:noVBand="1"/>
      </w:tblPr>
      <w:tblGrid>
        <w:gridCol w:w="1668"/>
        <w:gridCol w:w="8221"/>
      </w:tblGrid>
      <w:tr w:rsidR="00B82EB6" w:rsidRPr="00B82EB6" w:rsidTr="000C17FA">
        <w:trPr>
          <w:trHeight w:val="404"/>
        </w:trPr>
        <w:tc>
          <w:tcPr>
            <w:tcW w:w="1668" w:type="dxa"/>
          </w:tcPr>
          <w:p w:rsidR="00B82EB6" w:rsidRPr="00B82EB6" w:rsidRDefault="00B82EB6" w:rsidP="00B82EB6">
            <w:pPr>
              <w:numPr>
                <w:ilvl w:val="0"/>
                <w:numId w:val="22"/>
              </w:numPr>
              <w:ind w:hanging="720"/>
              <w:contextualSpacing/>
              <w:rPr>
                <w:rFonts w:cs="Arial"/>
              </w:rPr>
            </w:pPr>
          </w:p>
        </w:tc>
        <w:tc>
          <w:tcPr>
            <w:tcW w:w="8221" w:type="dxa"/>
            <w:vMerge w:val="restart"/>
          </w:tcPr>
          <w:p w:rsidR="00B82EB6" w:rsidRPr="00B82EB6" w:rsidRDefault="00B82EB6" w:rsidP="00B82EB6">
            <w:pPr>
              <w:ind w:left="33"/>
              <w:jc w:val="both"/>
              <w:rPr>
                <w:rFonts w:cs="Arial"/>
              </w:rPr>
            </w:pPr>
            <w:r w:rsidRPr="00B82EB6">
              <w:t>On donne les paramètres intervenant dans le calcul de E</w:t>
            </w:r>
            <w:r w:rsidRPr="00B82EB6">
              <w:rPr>
                <w:vertAlign w:val="subscript"/>
              </w:rPr>
              <w:t>t</w:t>
            </w:r>
            <w:r w:rsidRPr="00B82EB6">
              <w:t xml:space="preserve"> : conductance thermique ; cumul des degrés jour unifiés ; facteur solaire ; facteur d’ensoleillement ; cumul de l’ensoleillement. </w:t>
            </w:r>
            <w:r w:rsidRPr="00B82EB6">
              <w:rPr>
                <w:b/>
              </w:rPr>
              <w:t>Distinguer</w:t>
            </w:r>
            <w:r w:rsidRPr="00B82EB6">
              <w:t xml:space="preserve"> les paramètres internes des paramètres externes.</w:t>
            </w:r>
            <w:r w:rsidRPr="00B82EB6">
              <w:rPr>
                <w:rFonts w:cs="Arial"/>
              </w:rPr>
              <w:t xml:space="preserve"> </w:t>
            </w:r>
          </w:p>
        </w:tc>
      </w:tr>
      <w:tr w:rsidR="00B82EB6" w:rsidRPr="00B82EB6" w:rsidTr="000C17FA">
        <w:tc>
          <w:tcPr>
            <w:tcW w:w="1668" w:type="dxa"/>
          </w:tcPr>
          <w:p w:rsidR="00B82EB6" w:rsidRPr="00B82EB6" w:rsidRDefault="00B82EB6" w:rsidP="00B82EB6">
            <w:pPr>
              <w:rPr>
                <w:sz w:val="20"/>
                <w:szCs w:val="20"/>
              </w:rPr>
            </w:pPr>
          </w:p>
        </w:tc>
        <w:tc>
          <w:tcPr>
            <w:tcW w:w="8221" w:type="dxa"/>
            <w:vMerge/>
          </w:tcPr>
          <w:p w:rsidR="00B82EB6" w:rsidRPr="00B82EB6" w:rsidRDefault="00B82EB6" w:rsidP="00B82EB6"/>
        </w:tc>
      </w:tr>
    </w:tbl>
    <w:p w:rsidR="00B82EB6" w:rsidRPr="00B82EB6" w:rsidRDefault="00B82EB6" w:rsidP="00B82EB6">
      <w:pPr>
        <w:jc w:val="both"/>
        <w:rPr>
          <w:rFonts w:cs="Arial"/>
        </w:rPr>
      </w:pPr>
    </w:p>
    <w:p w:rsidR="00B82EB6" w:rsidRPr="00B82EB6" w:rsidRDefault="00B82EB6" w:rsidP="00B82EB6">
      <w:pPr>
        <w:pBdr>
          <w:left w:val="single" w:sz="4" w:space="4" w:color="auto"/>
        </w:pBdr>
        <w:jc w:val="both"/>
        <w:rPr>
          <w:rFonts w:cs="Arial"/>
          <w:i/>
        </w:rPr>
      </w:pPr>
      <w:r w:rsidRPr="00B82EB6">
        <w:rPr>
          <w:rFonts w:cs="Arial"/>
          <w:i/>
        </w:rPr>
        <w:t>Paramètres internes :</w:t>
      </w:r>
    </w:p>
    <w:p w:rsidR="00B82EB6" w:rsidRPr="00B82EB6" w:rsidRDefault="00B82EB6" w:rsidP="00B82EB6">
      <w:pPr>
        <w:pBdr>
          <w:left w:val="single" w:sz="4" w:space="4" w:color="auto"/>
        </w:pBdr>
        <w:jc w:val="both"/>
        <w:rPr>
          <w:rFonts w:cs="Arial"/>
          <w:i/>
        </w:rPr>
      </w:pPr>
      <w:r w:rsidRPr="00B82EB6">
        <w:rPr>
          <w:rFonts w:cs="Arial"/>
          <w:i/>
        </w:rPr>
        <w:t>Conductance thermique, facteur solaire.</w:t>
      </w:r>
    </w:p>
    <w:p w:rsidR="00B82EB6" w:rsidRPr="00B82EB6" w:rsidRDefault="00B82EB6" w:rsidP="00B82EB6">
      <w:pPr>
        <w:pBdr>
          <w:left w:val="single" w:sz="4" w:space="4" w:color="auto"/>
        </w:pBdr>
        <w:jc w:val="both"/>
        <w:rPr>
          <w:rFonts w:cs="Arial"/>
          <w:i/>
        </w:rPr>
      </w:pPr>
      <w:r w:rsidRPr="00B82EB6">
        <w:rPr>
          <w:rFonts w:cs="Arial"/>
          <w:i/>
        </w:rPr>
        <w:t>Paramètres externes :</w:t>
      </w:r>
    </w:p>
    <w:p w:rsidR="00B82EB6" w:rsidRPr="00B82EB6" w:rsidRDefault="00B82EB6" w:rsidP="00B82EB6">
      <w:pPr>
        <w:pBdr>
          <w:left w:val="single" w:sz="4" w:space="4" w:color="auto"/>
        </w:pBdr>
        <w:jc w:val="both"/>
        <w:rPr>
          <w:rFonts w:cs="Arial"/>
          <w:i/>
        </w:rPr>
      </w:pPr>
      <w:r w:rsidRPr="00B82EB6">
        <w:rPr>
          <w:rFonts w:cs="Arial"/>
          <w:i/>
        </w:rPr>
        <w:t>Cumul des degrés jour unifiés, facteur d’ensoleillement, cumul de l’ensoleillement.</w:t>
      </w:r>
    </w:p>
    <w:p w:rsidR="00B82EB6" w:rsidRPr="00B82EB6" w:rsidRDefault="00B82EB6" w:rsidP="00B82EB6">
      <w:pPr>
        <w:jc w:val="both"/>
        <w:rPr>
          <w:rFonts w:cs="Arial"/>
          <w:i/>
        </w:rPr>
      </w:pPr>
    </w:p>
    <w:tbl>
      <w:tblPr>
        <w:tblW w:w="9889" w:type="dxa"/>
        <w:tblLook w:val="04A0" w:firstRow="1" w:lastRow="0" w:firstColumn="1" w:lastColumn="0" w:noHBand="0" w:noVBand="1"/>
      </w:tblPr>
      <w:tblGrid>
        <w:gridCol w:w="1668"/>
        <w:gridCol w:w="8221"/>
      </w:tblGrid>
      <w:tr w:rsidR="00B82EB6" w:rsidRPr="00B82EB6" w:rsidTr="000C17FA">
        <w:trPr>
          <w:trHeight w:val="404"/>
        </w:trPr>
        <w:tc>
          <w:tcPr>
            <w:tcW w:w="1668" w:type="dxa"/>
          </w:tcPr>
          <w:p w:rsidR="00B82EB6" w:rsidRPr="00B82EB6" w:rsidRDefault="00B82EB6" w:rsidP="00B82EB6">
            <w:pPr>
              <w:numPr>
                <w:ilvl w:val="0"/>
                <w:numId w:val="22"/>
              </w:numPr>
              <w:ind w:hanging="720"/>
              <w:contextualSpacing/>
              <w:rPr>
                <w:rFonts w:cs="Arial"/>
              </w:rPr>
            </w:pPr>
          </w:p>
        </w:tc>
        <w:tc>
          <w:tcPr>
            <w:tcW w:w="8221" w:type="dxa"/>
            <w:vMerge w:val="restart"/>
          </w:tcPr>
          <w:p w:rsidR="00B82EB6" w:rsidRPr="00B82EB6" w:rsidRDefault="00B82EB6" w:rsidP="0057445D">
            <w:pPr>
              <w:ind w:left="33"/>
              <w:jc w:val="both"/>
              <w:rPr>
                <w:rFonts w:cs="Arial"/>
              </w:rPr>
            </w:pPr>
            <w:r w:rsidRPr="00B82EB6">
              <w:rPr>
                <w:rFonts w:cs="Arial"/>
                <w:b/>
              </w:rPr>
              <w:t>Calculer,</w:t>
            </w:r>
            <w:r w:rsidRPr="00B82EB6">
              <w:rPr>
                <w:rFonts w:cs="Arial"/>
              </w:rPr>
              <w:t xml:space="preserve"> pour la seule période hivernale et pour </w:t>
            </w:r>
            <w:r w:rsidR="0057445D">
              <w:rPr>
                <w:rFonts w:cs="Arial"/>
              </w:rPr>
              <w:t>la façade est</w:t>
            </w:r>
            <w:r w:rsidRPr="00B82EB6">
              <w:rPr>
                <w:rFonts w:cs="Arial"/>
              </w:rPr>
              <w:t>, la valeur  de E</w:t>
            </w:r>
            <w:r w:rsidRPr="00B82EB6">
              <w:rPr>
                <w:rFonts w:cs="Arial"/>
                <w:vertAlign w:val="subscript"/>
              </w:rPr>
              <w:t>t</w:t>
            </w:r>
            <w:r w:rsidRPr="00B82EB6">
              <w:rPr>
                <w:rFonts w:cs="Arial"/>
              </w:rPr>
              <w:t xml:space="preserve"> (arrondie au kWh) pour le simple vitrage dont les caractéristiques sont données dans le document DT5. </w:t>
            </w:r>
            <w:r w:rsidRPr="00B82EB6">
              <w:rPr>
                <w:rFonts w:cs="Arial"/>
                <w:b/>
              </w:rPr>
              <w:t>Préciser</w:t>
            </w:r>
            <w:r w:rsidRPr="00B82EB6">
              <w:rPr>
                <w:rFonts w:cs="Arial"/>
              </w:rPr>
              <w:t xml:space="preserve"> s’il s’agit d’une valeur positive (gain) ou négative (perte).</w:t>
            </w:r>
          </w:p>
        </w:tc>
      </w:tr>
      <w:tr w:rsidR="00B82EB6" w:rsidRPr="00B82EB6" w:rsidTr="000C17FA">
        <w:tc>
          <w:tcPr>
            <w:tcW w:w="1668" w:type="dxa"/>
          </w:tcPr>
          <w:p w:rsidR="00B82EB6" w:rsidRPr="00B82EB6" w:rsidRDefault="00B82EB6" w:rsidP="00B82EB6">
            <w:pPr>
              <w:rPr>
                <w:sz w:val="18"/>
              </w:rPr>
            </w:pPr>
            <w:r w:rsidRPr="00B82EB6">
              <w:rPr>
                <w:sz w:val="18"/>
              </w:rPr>
              <w:t>Voir :</w:t>
            </w:r>
          </w:p>
          <w:p w:rsidR="00B82EB6" w:rsidRPr="00B82EB6" w:rsidRDefault="00B82EB6" w:rsidP="00B82EB6">
            <w:pPr>
              <w:rPr>
                <w:sz w:val="18"/>
              </w:rPr>
            </w:pPr>
            <w:r w:rsidRPr="00B82EB6">
              <w:rPr>
                <w:sz w:val="18"/>
              </w:rPr>
              <w:t>DT2   DT3</w:t>
            </w:r>
          </w:p>
          <w:p w:rsidR="00B82EB6" w:rsidRPr="00B82EB6" w:rsidRDefault="00B82EB6" w:rsidP="00B82EB6">
            <w:pPr>
              <w:rPr>
                <w:sz w:val="20"/>
                <w:szCs w:val="20"/>
              </w:rPr>
            </w:pPr>
            <w:r w:rsidRPr="00B82EB6">
              <w:rPr>
                <w:sz w:val="18"/>
              </w:rPr>
              <w:t>DT4   DT5</w:t>
            </w:r>
          </w:p>
        </w:tc>
        <w:tc>
          <w:tcPr>
            <w:tcW w:w="8221" w:type="dxa"/>
            <w:vMerge/>
          </w:tcPr>
          <w:p w:rsidR="00B82EB6" w:rsidRPr="00B82EB6" w:rsidRDefault="00B82EB6" w:rsidP="00B82EB6"/>
        </w:tc>
      </w:tr>
    </w:tbl>
    <w:p w:rsidR="00B82EB6" w:rsidRPr="00B82EB6" w:rsidRDefault="00B82EB6" w:rsidP="00B82EB6">
      <w:pPr>
        <w:spacing w:after="240"/>
      </w:pPr>
    </w:p>
    <w:p w:rsidR="00B82EB6" w:rsidRPr="00B82EB6" w:rsidRDefault="00B82EB6" w:rsidP="00B82EB6">
      <w:pPr>
        <w:pBdr>
          <w:left w:val="single" w:sz="4" w:space="4" w:color="auto"/>
        </w:pBdr>
        <w:spacing w:after="240"/>
        <w:rPr>
          <w:i/>
        </w:rPr>
      </w:pPr>
      <w:r w:rsidRPr="00B82EB6">
        <w:rPr>
          <w:i/>
          <w:position w:val="-12"/>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8.15pt" o:ole="">
            <v:imagedata r:id="rId9" o:title=""/>
          </v:shape>
          <o:OLEObject Type="Embed" ProgID="Equation.3" ShapeID="_x0000_i1025" DrawAspect="Content" ObjectID="_1413980940" r:id="rId10"/>
        </w:object>
      </w:r>
      <w:r w:rsidRPr="00B82EB6">
        <w:rPr>
          <w:i/>
          <w:vertAlign w:val="subscript"/>
        </w:rPr>
        <w:t xml:space="preserve"> </w:t>
      </w:r>
      <w:r w:rsidRPr="00B82EB6">
        <w:rPr>
          <w:i/>
        </w:rPr>
        <w:t xml:space="preserve">= </w:t>
      </w:r>
      <w:r w:rsidRPr="00B82EB6">
        <w:rPr>
          <w:i/>
          <w:position w:val="-14"/>
        </w:rPr>
        <w:object w:dxaOrig="320" w:dyaOrig="380">
          <v:shape id="_x0000_i1026" type="#_x0000_t75" style="width:15.05pt;height:18.15pt" o:ole="">
            <v:imagedata r:id="rId11" o:title=""/>
          </v:shape>
          <o:OLEObject Type="Embed" ProgID="Equation.3" ShapeID="_x0000_i1026" DrawAspect="Content" ObjectID="_1413980941" r:id="rId12"/>
        </w:object>
      </w:r>
      <w:r w:rsidRPr="00B82EB6">
        <w:rPr>
          <w:i/>
          <w:vertAlign w:val="subscript"/>
        </w:rPr>
        <w:t xml:space="preserve"> </w:t>
      </w:r>
      <w:r w:rsidRPr="00B82EB6">
        <w:rPr>
          <w:i/>
        </w:rPr>
        <w:t xml:space="preserve">- </w:t>
      </w:r>
      <w:r w:rsidRPr="00B82EB6">
        <w:rPr>
          <w:i/>
          <w:position w:val="-14"/>
        </w:rPr>
        <w:object w:dxaOrig="320" w:dyaOrig="380">
          <v:shape id="_x0000_i1027" type="#_x0000_t75" style="width:15.05pt;height:18.15pt" o:ole="">
            <v:imagedata r:id="rId13" o:title=""/>
          </v:shape>
          <o:OLEObject Type="Embed" ProgID="Equation.3" ShapeID="_x0000_i1027" DrawAspect="Content" ObjectID="_1413980942" r:id="rId14"/>
        </w:objec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Avec :</w:t>
      </w:r>
    </w:p>
    <w:p w:rsidR="00B82EB6" w:rsidRPr="00B82EB6" w:rsidRDefault="00B82EB6" w:rsidP="00B82EB6">
      <w:pPr>
        <w:pBdr>
          <w:left w:val="single" w:sz="4" w:space="4" w:color="auto"/>
        </w:pBdr>
        <w:jc w:val="both"/>
        <w:rPr>
          <w:rFonts w:eastAsia="Cambria"/>
          <w:i/>
          <w:szCs w:val="24"/>
        </w:rPr>
      </w:pPr>
      <w:r w:rsidRPr="00B82EB6">
        <w:rPr>
          <w:rFonts w:eastAsia="Cambria"/>
          <w:i/>
          <w:position w:val="-14"/>
          <w:szCs w:val="24"/>
        </w:rPr>
        <w:object w:dxaOrig="320" w:dyaOrig="380">
          <v:shape id="_x0000_i1028" type="#_x0000_t75" style="width:15.05pt;height:18.15pt" o:ole="">
            <v:imagedata r:id="rId11" o:title=""/>
          </v:shape>
          <o:OLEObject Type="Embed" ProgID="Equation.3" ShapeID="_x0000_i1028" DrawAspect="Content" ObjectID="_1413980943" r:id="rId15"/>
        </w:object>
      </w:r>
      <w:r w:rsidRPr="00B82EB6">
        <w:rPr>
          <w:rFonts w:eastAsia="Cambria"/>
          <w:i/>
          <w:position w:val="-14"/>
          <w:szCs w:val="24"/>
        </w:rPr>
        <w:tab/>
      </w:r>
      <w:r w:rsidRPr="00B82EB6">
        <w:rPr>
          <w:rFonts w:eastAsia="Cambria"/>
          <w:i/>
          <w:szCs w:val="24"/>
        </w:rPr>
        <w:t>= (S) x (A) x (F</w:t>
      </w:r>
      <w:r w:rsidRPr="00B82EB6">
        <w:rPr>
          <w:rFonts w:eastAsia="Cambria"/>
          <w:i/>
          <w:szCs w:val="24"/>
          <w:vertAlign w:val="subscript"/>
        </w:rPr>
        <w:t>e</w:t>
      </w:r>
      <w:r w:rsidRPr="00B82EB6">
        <w:rPr>
          <w:rFonts w:eastAsia="Cambria"/>
          <w:i/>
          <w:szCs w:val="24"/>
        </w:rPr>
        <w:t>) x (C</w:t>
      </w:r>
      <w:r w:rsidRPr="00B82EB6">
        <w:rPr>
          <w:rFonts w:eastAsia="Cambria"/>
          <w:i/>
          <w:szCs w:val="24"/>
          <w:vertAlign w:val="subscript"/>
        </w:rPr>
        <w:t>1</w:t>
      </w:r>
      <w:r w:rsidRPr="00B82EB6">
        <w:rPr>
          <w:rFonts w:eastAsia="Cambria"/>
          <w:i/>
          <w:szCs w:val="24"/>
        </w:rPr>
        <w:t>) x (E)</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ab/>
        <w:t xml:space="preserve">= 0,87 x 1 x 1 x </w:t>
      </w:r>
      <w:r w:rsidR="0057445D">
        <w:rPr>
          <w:rFonts w:eastAsia="Cambria"/>
          <w:i/>
          <w:szCs w:val="24"/>
        </w:rPr>
        <w:t>0,55</w:t>
      </w:r>
      <w:r w:rsidRPr="00B82EB6">
        <w:rPr>
          <w:rFonts w:eastAsia="Cambria"/>
          <w:i/>
          <w:szCs w:val="24"/>
        </w:rPr>
        <w:t xml:space="preserve"> x 467</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ab/>
        <w:t xml:space="preserve">= </w:t>
      </w:r>
      <w:r w:rsidR="0057445D">
        <w:rPr>
          <w:rFonts w:eastAsia="Cambria"/>
          <w:i/>
          <w:szCs w:val="24"/>
        </w:rPr>
        <w:t>223,46</w:t>
      </w:r>
    </w:p>
    <w:p w:rsidR="00B82EB6" w:rsidRPr="00B82EB6" w:rsidRDefault="00B82EB6" w:rsidP="00B82EB6">
      <w:pPr>
        <w:pBdr>
          <w:left w:val="single" w:sz="4" w:space="4" w:color="auto"/>
        </w:pBdr>
        <w:jc w:val="both"/>
        <w:rPr>
          <w:rFonts w:eastAsia="Cambria"/>
          <w:i/>
          <w:szCs w:val="24"/>
        </w:rPr>
      </w:pPr>
      <w:r w:rsidRPr="00B82EB6">
        <w:rPr>
          <w:rFonts w:eastAsia="Cambria"/>
          <w:i/>
          <w:position w:val="-14"/>
          <w:szCs w:val="24"/>
        </w:rPr>
        <w:object w:dxaOrig="320" w:dyaOrig="380">
          <v:shape id="_x0000_i1029" type="#_x0000_t75" style="width:15.05pt;height:18.15pt" o:ole="">
            <v:imagedata r:id="rId13" o:title=""/>
          </v:shape>
          <o:OLEObject Type="Embed" ProgID="Equation.3" ShapeID="_x0000_i1029" DrawAspect="Content" ObjectID="_1413980944" r:id="rId16"/>
        </w:object>
      </w:r>
      <w:r w:rsidRPr="00B82EB6">
        <w:rPr>
          <w:rFonts w:eastAsia="Cambria"/>
          <w:i/>
          <w:szCs w:val="24"/>
          <w:vertAlign w:val="subscript"/>
        </w:rPr>
        <w:t xml:space="preserve"> </w:t>
      </w:r>
      <w:r w:rsidRPr="00B82EB6">
        <w:rPr>
          <w:rFonts w:eastAsia="Cambria"/>
          <w:i/>
          <w:szCs w:val="24"/>
          <w:vertAlign w:val="subscript"/>
        </w:rPr>
        <w:tab/>
      </w:r>
      <w:r w:rsidRPr="00B82EB6">
        <w:rPr>
          <w:rFonts w:eastAsia="Cambria"/>
          <w:i/>
          <w:szCs w:val="24"/>
        </w:rPr>
        <w:t>= (0,024) x (</w:t>
      </w:r>
      <w:proofErr w:type="spellStart"/>
      <w:r w:rsidRPr="00B82EB6">
        <w:rPr>
          <w:rFonts w:eastAsia="Cambria"/>
          <w:i/>
          <w:szCs w:val="24"/>
        </w:rPr>
        <w:t>U</w:t>
      </w:r>
      <w:r w:rsidRPr="00B82EB6">
        <w:rPr>
          <w:rFonts w:eastAsia="Cambria"/>
          <w:i/>
          <w:szCs w:val="24"/>
          <w:vertAlign w:val="subscript"/>
        </w:rPr>
        <w:t>g</w:t>
      </w:r>
      <w:proofErr w:type="spellEnd"/>
      <w:r w:rsidRPr="00B82EB6">
        <w:rPr>
          <w:rFonts w:eastAsia="Cambria"/>
          <w:i/>
          <w:szCs w:val="24"/>
        </w:rPr>
        <w:t>) x (N</w:t>
      </w:r>
      <w:r w:rsidRPr="00B82EB6">
        <w:rPr>
          <w:rFonts w:eastAsia="Cambria"/>
          <w:i/>
          <w:szCs w:val="24"/>
          <w:vertAlign w:val="subscript"/>
        </w:rPr>
        <w:t>DJU18</w:t>
      </w:r>
      <w:r w:rsidRPr="00B82EB6">
        <w:rPr>
          <w:rFonts w:eastAsia="Cambria"/>
          <w:i/>
          <w:szCs w:val="24"/>
        </w:rPr>
        <w:t>) x (A)</w:t>
      </w:r>
      <w:r w:rsidRPr="00B82EB6">
        <w:rPr>
          <w:rFonts w:eastAsia="Cambria"/>
          <w:i/>
          <w:szCs w:val="24"/>
        </w:rPr>
        <w:tab/>
      </w:r>
    </w:p>
    <w:p w:rsidR="00B82EB6" w:rsidRPr="00B82EB6" w:rsidRDefault="00B82EB6" w:rsidP="00B82EB6">
      <w:pPr>
        <w:pBdr>
          <w:left w:val="single" w:sz="4" w:space="4" w:color="auto"/>
        </w:pBdr>
        <w:jc w:val="both"/>
        <w:rPr>
          <w:rFonts w:eastAsia="Cambria"/>
          <w:i/>
          <w:szCs w:val="24"/>
        </w:rPr>
      </w:pPr>
      <w:r w:rsidRPr="00B82EB6">
        <w:rPr>
          <w:rFonts w:eastAsia="Cambria"/>
          <w:i/>
          <w:szCs w:val="24"/>
        </w:rPr>
        <w:tab/>
        <w:t>= 0,024 x 5,8 x 2416 x 1</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ab/>
        <w:t>= 336,31</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object w:dxaOrig="279" w:dyaOrig="360">
          <v:shape id="_x0000_i1030" type="#_x0000_t75" style="width:15.05pt;height:18.15pt" o:ole="">
            <v:imagedata r:id="rId9" o:title=""/>
          </v:shape>
          <o:OLEObject Type="Embed" ProgID="Equation.3" ShapeID="_x0000_i1030" DrawAspect="Content" ObjectID="_1413980945" r:id="rId17"/>
        </w:object>
      </w:r>
      <w:r w:rsidRPr="00B82EB6">
        <w:rPr>
          <w:rFonts w:eastAsia="Cambria"/>
          <w:i/>
          <w:szCs w:val="24"/>
          <w:vertAlign w:val="subscript"/>
        </w:rPr>
        <w:t xml:space="preserve"> </w:t>
      </w:r>
      <w:r w:rsidRPr="00B82EB6">
        <w:rPr>
          <w:rFonts w:eastAsia="Cambria"/>
          <w:i/>
          <w:szCs w:val="24"/>
        </w:rPr>
        <w:t xml:space="preserve">= </w:t>
      </w:r>
      <w:r w:rsidRPr="00B82EB6">
        <w:rPr>
          <w:rFonts w:eastAsia="Cambria"/>
          <w:i/>
          <w:szCs w:val="24"/>
          <w:vertAlign w:val="subscript"/>
        </w:rPr>
        <w:t xml:space="preserve"> </w:t>
      </w:r>
      <w:r w:rsidR="0057445D">
        <w:rPr>
          <w:rFonts w:eastAsia="Cambria"/>
          <w:i/>
          <w:szCs w:val="24"/>
        </w:rPr>
        <w:t>223,46</w:t>
      </w:r>
      <w:r w:rsidRPr="00B82EB6">
        <w:rPr>
          <w:rFonts w:eastAsia="Cambria"/>
          <w:i/>
          <w:szCs w:val="24"/>
        </w:rPr>
        <w:t>-336.31</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ab/>
        <w:t xml:space="preserve">= </w:t>
      </w:r>
      <w:r w:rsidR="0057445D">
        <w:rPr>
          <w:rFonts w:eastAsia="Cambria"/>
          <w:i/>
          <w:szCs w:val="24"/>
        </w:rPr>
        <w:t>-112,85</w:t>
      </w:r>
      <w:r w:rsidRPr="00B82EB6">
        <w:rPr>
          <w:rFonts w:eastAsia="Cambria"/>
          <w:i/>
          <w:szCs w:val="24"/>
        </w:rPr>
        <w:t xml:space="preserve"> arrondi à </w:t>
      </w:r>
      <w:r w:rsidR="0057445D">
        <w:rPr>
          <w:rFonts w:eastAsia="Cambria"/>
          <w:i/>
          <w:szCs w:val="24"/>
        </w:rPr>
        <w:t>-113</w:t>
      </w:r>
      <w:r w:rsidRPr="00B82EB6">
        <w:rPr>
          <w:rFonts w:eastAsia="Cambria"/>
          <w:i/>
          <w:szCs w:val="24"/>
        </w:rPr>
        <w:t xml:space="preserve"> kWh</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 xml:space="preserve">La valeur est </w:t>
      </w:r>
      <w:r w:rsidR="0057445D">
        <w:rPr>
          <w:rFonts w:eastAsia="Cambria"/>
          <w:i/>
          <w:szCs w:val="24"/>
        </w:rPr>
        <w:t xml:space="preserve">négative, il s’agit donc d’une perte </w:t>
      </w:r>
      <w:r w:rsidRPr="00B82EB6">
        <w:rPr>
          <w:rFonts w:eastAsia="Cambria"/>
          <w:i/>
          <w:szCs w:val="24"/>
        </w:rPr>
        <w:t>d’énergie.</w:t>
      </w:r>
    </w:p>
    <w:p w:rsidR="00B82EB6" w:rsidRPr="00B82EB6" w:rsidRDefault="00B82EB6" w:rsidP="00B82EB6">
      <w:pPr>
        <w:jc w:val="both"/>
        <w:rPr>
          <w:rFonts w:eastAsia="Cambria"/>
          <w:i/>
          <w:szCs w:val="24"/>
        </w:rPr>
      </w:pPr>
    </w:p>
    <w:tbl>
      <w:tblPr>
        <w:tblW w:w="9889" w:type="dxa"/>
        <w:tblLook w:val="04A0" w:firstRow="1" w:lastRow="0" w:firstColumn="1" w:lastColumn="0" w:noHBand="0" w:noVBand="1"/>
      </w:tblPr>
      <w:tblGrid>
        <w:gridCol w:w="1668"/>
        <w:gridCol w:w="8221"/>
      </w:tblGrid>
      <w:tr w:rsidR="00B82EB6" w:rsidRPr="00B82EB6" w:rsidTr="000C17FA">
        <w:trPr>
          <w:trHeight w:val="404"/>
        </w:trPr>
        <w:tc>
          <w:tcPr>
            <w:tcW w:w="1668" w:type="dxa"/>
          </w:tcPr>
          <w:p w:rsidR="00B82EB6" w:rsidRPr="00B82EB6" w:rsidRDefault="00B82EB6" w:rsidP="00B82EB6">
            <w:pPr>
              <w:numPr>
                <w:ilvl w:val="0"/>
                <w:numId w:val="22"/>
              </w:numPr>
              <w:ind w:hanging="720"/>
              <w:contextualSpacing/>
              <w:rPr>
                <w:rFonts w:cs="Arial"/>
              </w:rPr>
            </w:pPr>
          </w:p>
        </w:tc>
        <w:tc>
          <w:tcPr>
            <w:tcW w:w="8221" w:type="dxa"/>
            <w:vMerge w:val="restart"/>
          </w:tcPr>
          <w:p w:rsidR="00B82EB6" w:rsidRPr="00B82EB6" w:rsidRDefault="00B82EB6" w:rsidP="00B82EB6">
            <w:pPr>
              <w:ind w:left="33"/>
              <w:jc w:val="both"/>
              <w:rPr>
                <w:rFonts w:cs="Arial"/>
              </w:rPr>
            </w:pPr>
            <w:r w:rsidRPr="00B82EB6">
              <w:t>En vous aidant du tableau 1,</w:t>
            </w:r>
            <w:r w:rsidRPr="00B82EB6">
              <w:rPr>
                <w:b/>
              </w:rPr>
              <w:t xml:space="preserve"> indiquer</w:t>
            </w:r>
            <w:r w:rsidRPr="00B82EB6">
              <w:t xml:space="preserve"> le vitrage le plus performant d’un point de vue énergétique correspondant à chaque exposition.</w:t>
            </w:r>
          </w:p>
        </w:tc>
      </w:tr>
      <w:tr w:rsidR="00B82EB6" w:rsidRPr="00B82EB6" w:rsidTr="000C17FA">
        <w:tc>
          <w:tcPr>
            <w:tcW w:w="1668" w:type="dxa"/>
          </w:tcPr>
          <w:p w:rsidR="00B82EB6" w:rsidRPr="00B82EB6" w:rsidRDefault="00B82EB6" w:rsidP="00B82EB6">
            <w:pPr>
              <w:rPr>
                <w:sz w:val="20"/>
                <w:szCs w:val="20"/>
              </w:rPr>
            </w:pPr>
          </w:p>
        </w:tc>
        <w:tc>
          <w:tcPr>
            <w:tcW w:w="8221" w:type="dxa"/>
            <w:vMerge/>
          </w:tcPr>
          <w:p w:rsidR="00B82EB6" w:rsidRPr="00B82EB6" w:rsidRDefault="00B82EB6" w:rsidP="00B82EB6"/>
        </w:tc>
      </w:tr>
    </w:tbl>
    <w:p w:rsidR="00B82EB6" w:rsidRPr="00B82EB6" w:rsidRDefault="00B82EB6" w:rsidP="00B82EB6">
      <w:pPr>
        <w:pBdr>
          <w:left w:val="single" w:sz="4" w:space="4" w:color="auto"/>
        </w:pBdr>
        <w:jc w:val="both"/>
        <w:rPr>
          <w:i/>
        </w:rPr>
      </w:pPr>
      <w:r w:rsidRPr="00B82EB6">
        <w:rPr>
          <w:i/>
        </w:rPr>
        <w:t xml:space="preserve">Pignon nord </w:t>
      </w:r>
      <w:r w:rsidRPr="00B82EB6">
        <w:rPr>
          <w:i/>
        </w:rPr>
        <w:tab/>
        <w:t>:</w:t>
      </w:r>
      <w:r w:rsidRPr="00B82EB6">
        <w:rPr>
          <w:i/>
        </w:rPr>
        <w:tab/>
      </w:r>
      <w:r w:rsidRPr="00B82EB6">
        <w:rPr>
          <w:i/>
        </w:rPr>
        <w:tab/>
      </w:r>
      <w:r w:rsidRPr="00B82EB6">
        <w:rPr>
          <w:i/>
        </w:rPr>
        <w:tab/>
        <w:t>Triple vitrage</w:t>
      </w:r>
    </w:p>
    <w:p w:rsidR="00B82EB6" w:rsidRPr="00B82EB6" w:rsidRDefault="00B82EB6" w:rsidP="00B82EB6">
      <w:pPr>
        <w:pBdr>
          <w:left w:val="single" w:sz="4" w:space="4" w:color="auto"/>
        </w:pBdr>
        <w:jc w:val="both"/>
        <w:rPr>
          <w:i/>
        </w:rPr>
      </w:pPr>
      <w:r w:rsidRPr="00B82EB6">
        <w:rPr>
          <w:i/>
        </w:rPr>
        <w:t>Façades est et ouest</w:t>
      </w:r>
      <w:r w:rsidRPr="00B82EB6">
        <w:rPr>
          <w:i/>
        </w:rPr>
        <w:tab/>
        <w:t xml:space="preserve"> :</w:t>
      </w:r>
      <w:r w:rsidRPr="00B82EB6">
        <w:rPr>
          <w:i/>
        </w:rPr>
        <w:tab/>
        <w:t>Double vitrage N°2</w:t>
      </w:r>
    </w:p>
    <w:p w:rsidR="00B82EB6" w:rsidRPr="00B82EB6" w:rsidRDefault="00B82EB6" w:rsidP="00B82EB6">
      <w:pPr>
        <w:pBdr>
          <w:left w:val="single" w:sz="4" w:space="4" w:color="auto"/>
        </w:pBdr>
        <w:jc w:val="both"/>
        <w:rPr>
          <w:i/>
        </w:rPr>
      </w:pPr>
      <w:r w:rsidRPr="00B82EB6">
        <w:rPr>
          <w:i/>
        </w:rPr>
        <w:t>Pignon sud :</w:t>
      </w:r>
      <w:r w:rsidRPr="00B82EB6">
        <w:rPr>
          <w:i/>
        </w:rPr>
        <w:tab/>
      </w:r>
      <w:r w:rsidRPr="00B82EB6">
        <w:rPr>
          <w:i/>
        </w:rPr>
        <w:tab/>
      </w:r>
      <w:r w:rsidRPr="00B82EB6">
        <w:rPr>
          <w:i/>
        </w:rPr>
        <w:tab/>
      </w:r>
      <w:r w:rsidRPr="00B82EB6">
        <w:rPr>
          <w:i/>
        </w:rPr>
        <w:tab/>
        <w:t>Double vitrage N°1</w:t>
      </w:r>
    </w:p>
    <w:p w:rsidR="00B82EB6" w:rsidRPr="00B82EB6" w:rsidRDefault="00B82EB6" w:rsidP="00B82EB6">
      <w:pPr>
        <w:jc w:val="both"/>
      </w:pPr>
    </w:p>
    <w:tbl>
      <w:tblPr>
        <w:tblW w:w="9889" w:type="dxa"/>
        <w:tblLook w:val="04A0" w:firstRow="1" w:lastRow="0" w:firstColumn="1" w:lastColumn="0" w:noHBand="0" w:noVBand="1"/>
      </w:tblPr>
      <w:tblGrid>
        <w:gridCol w:w="1668"/>
        <w:gridCol w:w="8221"/>
      </w:tblGrid>
      <w:tr w:rsidR="00B82EB6" w:rsidRPr="00B82EB6" w:rsidTr="000C17FA">
        <w:trPr>
          <w:trHeight w:val="404"/>
        </w:trPr>
        <w:tc>
          <w:tcPr>
            <w:tcW w:w="1668" w:type="dxa"/>
          </w:tcPr>
          <w:p w:rsidR="00B82EB6" w:rsidRPr="00B82EB6" w:rsidRDefault="00B82EB6" w:rsidP="00B82EB6">
            <w:pPr>
              <w:numPr>
                <w:ilvl w:val="0"/>
                <w:numId w:val="22"/>
              </w:numPr>
              <w:ind w:hanging="720"/>
              <w:contextualSpacing/>
              <w:rPr>
                <w:rFonts w:cs="Arial"/>
              </w:rPr>
            </w:pPr>
          </w:p>
        </w:tc>
        <w:tc>
          <w:tcPr>
            <w:tcW w:w="8221" w:type="dxa"/>
            <w:vMerge w:val="restart"/>
          </w:tcPr>
          <w:p w:rsidR="00B82EB6" w:rsidRPr="00B82EB6" w:rsidRDefault="00B82EB6" w:rsidP="00B82EB6">
            <w:pPr>
              <w:ind w:left="33"/>
              <w:jc w:val="both"/>
            </w:pPr>
            <w:r w:rsidRPr="00B82EB6">
              <w:rPr>
                <w:b/>
              </w:rPr>
              <w:t>Calculer</w:t>
            </w:r>
            <w:r w:rsidRPr="00B82EB6">
              <w:t xml:space="preserve"> le gain énergétique annuel engendré par l’utilisation de 1m² de  triple vitrage comparé au double vitrage N°2. </w:t>
            </w:r>
            <w:r w:rsidRPr="00B82EB6">
              <w:rPr>
                <w:b/>
              </w:rPr>
              <w:t>En déduire</w:t>
            </w:r>
            <w:r w:rsidRPr="00B82EB6">
              <w:t xml:space="preserve"> le gain économique correspondant pour une période de 1an puis pour une période de 30 ans. En tenant compte du surcoût lié à l’achat du triple vitrage, voir DT5,</w:t>
            </w:r>
            <w:r w:rsidRPr="00B82EB6">
              <w:rPr>
                <w:b/>
              </w:rPr>
              <w:t xml:space="preserve"> citer </w:t>
            </w:r>
            <w:r w:rsidRPr="00B82EB6">
              <w:t>la solution la plus intéressante financièrement.</w:t>
            </w:r>
          </w:p>
        </w:tc>
      </w:tr>
      <w:tr w:rsidR="00B82EB6" w:rsidRPr="00B82EB6" w:rsidTr="000C17FA">
        <w:tc>
          <w:tcPr>
            <w:tcW w:w="1668" w:type="dxa"/>
          </w:tcPr>
          <w:p w:rsidR="00B82EB6" w:rsidRPr="00B82EB6" w:rsidRDefault="00B82EB6" w:rsidP="00B82EB6">
            <w:pPr>
              <w:rPr>
                <w:sz w:val="18"/>
              </w:rPr>
            </w:pPr>
            <w:r w:rsidRPr="00B82EB6">
              <w:rPr>
                <w:sz w:val="18"/>
              </w:rPr>
              <w:t>Voir :</w:t>
            </w:r>
          </w:p>
          <w:p w:rsidR="00B82EB6" w:rsidRPr="00B82EB6" w:rsidRDefault="0057445D" w:rsidP="0057445D">
            <w:pPr>
              <w:rPr>
                <w:sz w:val="20"/>
                <w:szCs w:val="20"/>
              </w:rPr>
            </w:pPr>
            <w:r w:rsidRPr="00B82EB6">
              <w:rPr>
                <w:sz w:val="18"/>
              </w:rPr>
              <w:t>Tableau 1 page 4</w:t>
            </w:r>
            <w:r>
              <w:rPr>
                <w:sz w:val="18"/>
              </w:rPr>
              <w:t xml:space="preserve"> </w:t>
            </w:r>
            <w:r w:rsidR="00B82EB6" w:rsidRPr="00B82EB6">
              <w:rPr>
                <w:sz w:val="18"/>
              </w:rPr>
              <w:t>DT5</w:t>
            </w:r>
            <w:r w:rsidR="00B82EB6" w:rsidRPr="00B82EB6">
              <w:rPr>
                <w:sz w:val="18"/>
              </w:rPr>
              <w:br/>
            </w:r>
          </w:p>
        </w:tc>
        <w:tc>
          <w:tcPr>
            <w:tcW w:w="8221" w:type="dxa"/>
            <w:vMerge/>
          </w:tcPr>
          <w:p w:rsidR="00B82EB6" w:rsidRPr="00B82EB6" w:rsidRDefault="00B82EB6" w:rsidP="00B82EB6"/>
        </w:tc>
      </w:tr>
    </w:tbl>
    <w:p w:rsidR="00B82EB6" w:rsidRPr="00B82EB6" w:rsidRDefault="00B82EB6" w:rsidP="00B82EB6">
      <w:pPr>
        <w:jc w:val="both"/>
        <w:rPr>
          <w:rFonts w:eastAsia="Cambria"/>
          <w:i/>
          <w:szCs w:val="24"/>
        </w:rPr>
      </w:pPr>
    </w:p>
    <w:p w:rsidR="00B82EB6" w:rsidRPr="00B82EB6" w:rsidRDefault="00B82EB6" w:rsidP="00B82EB6">
      <w:pPr>
        <w:pBdr>
          <w:left w:val="single" w:sz="4" w:space="4" w:color="auto"/>
        </w:pBdr>
        <w:jc w:val="both"/>
        <w:rPr>
          <w:rFonts w:eastAsia="Cambria"/>
          <w:i/>
          <w:szCs w:val="24"/>
        </w:rPr>
      </w:pPr>
      <w:r w:rsidRPr="00B82EB6">
        <w:rPr>
          <w:rFonts w:eastAsia="Cambria"/>
          <w:i/>
          <w:szCs w:val="24"/>
        </w:rPr>
        <w:t>Gain énergétique annuel : 4-(-12) soit 16 kWh.</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Gain économique annuel : 16 x 0,1 soit 1,60 €</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Gain économique sur 30 ans : 1,60 x 30 soit 48 €</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Surcoût à l’achat : 135 - 85 soit 50 €</w:t>
      </w:r>
    </w:p>
    <w:p w:rsidR="00B82EB6" w:rsidRPr="00B82EB6" w:rsidRDefault="00B82EB6" w:rsidP="00B82EB6">
      <w:pPr>
        <w:pBdr>
          <w:left w:val="single" w:sz="4" w:space="4" w:color="auto"/>
        </w:pBdr>
        <w:jc w:val="both"/>
        <w:rPr>
          <w:rFonts w:eastAsia="Cambria"/>
          <w:i/>
          <w:szCs w:val="24"/>
        </w:rPr>
      </w:pPr>
      <w:r w:rsidRPr="00B82EB6">
        <w:rPr>
          <w:rFonts w:eastAsia="Cambria"/>
          <w:i/>
          <w:szCs w:val="24"/>
        </w:rPr>
        <w:t>Le triple vitrage n’est pas rentabilisé sur une période de 30 ans ; la solution la plus intéressante financièrement est donc le double vitrage N°2.</w:t>
      </w:r>
    </w:p>
    <w:p w:rsidR="00B82EB6" w:rsidRDefault="00B82EB6">
      <w:pPr>
        <w:rPr>
          <w:rFonts w:eastAsia="Cambria"/>
          <w:i/>
          <w:szCs w:val="24"/>
        </w:rPr>
      </w:pPr>
      <w:r>
        <w:rPr>
          <w:rFonts w:eastAsia="Cambria"/>
          <w:i/>
          <w:szCs w:val="24"/>
        </w:rPr>
        <w:br w:type="page"/>
      </w:r>
    </w:p>
    <w:p w:rsidR="00B82EB6" w:rsidRPr="00B82EB6" w:rsidRDefault="00B82EB6" w:rsidP="00B82EB6">
      <w:pPr>
        <w:jc w:val="both"/>
        <w:rPr>
          <w:rFonts w:eastAsia="Cambria"/>
          <w:i/>
          <w:szCs w:val="24"/>
        </w:rPr>
      </w:pPr>
    </w:p>
    <w:tbl>
      <w:tblPr>
        <w:tblW w:w="9889" w:type="dxa"/>
        <w:tblLook w:val="04A0" w:firstRow="1" w:lastRow="0" w:firstColumn="1" w:lastColumn="0" w:noHBand="0" w:noVBand="1"/>
      </w:tblPr>
      <w:tblGrid>
        <w:gridCol w:w="1668"/>
        <w:gridCol w:w="8221"/>
      </w:tblGrid>
      <w:tr w:rsidR="00B82EB6" w:rsidRPr="00B82EB6" w:rsidTr="000C17FA">
        <w:trPr>
          <w:trHeight w:val="404"/>
        </w:trPr>
        <w:tc>
          <w:tcPr>
            <w:tcW w:w="1668" w:type="dxa"/>
          </w:tcPr>
          <w:p w:rsidR="00B82EB6" w:rsidRPr="00B82EB6" w:rsidRDefault="00B82EB6" w:rsidP="00B82EB6">
            <w:pPr>
              <w:numPr>
                <w:ilvl w:val="0"/>
                <w:numId w:val="22"/>
              </w:numPr>
              <w:ind w:hanging="720"/>
              <w:contextualSpacing/>
              <w:rPr>
                <w:rFonts w:cs="Arial"/>
              </w:rPr>
            </w:pPr>
          </w:p>
        </w:tc>
        <w:tc>
          <w:tcPr>
            <w:tcW w:w="8221" w:type="dxa"/>
            <w:vMerge w:val="restart"/>
          </w:tcPr>
          <w:p w:rsidR="00B82EB6" w:rsidRPr="00B82EB6" w:rsidRDefault="00B82EB6" w:rsidP="00B82EB6">
            <w:pPr>
              <w:ind w:left="33"/>
              <w:jc w:val="both"/>
              <w:rPr>
                <w:rFonts w:cs="Arial"/>
              </w:rPr>
            </w:pPr>
            <w:r w:rsidRPr="00B82EB6">
              <w:rPr>
                <w:b/>
              </w:rPr>
              <w:t>Justifier</w:t>
            </w:r>
            <w:r w:rsidRPr="00B82EB6">
              <w:t xml:space="preserve"> l’emploi des critères ‘coulabilité’, ‘prix’ et ‘conductivité thermique’ retenus dans cette analyse et </w:t>
            </w:r>
            <w:r w:rsidRPr="00B82EB6">
              <w:rPr>
                <w:b/>
              </w:rPr>
              <w:t xml:space="preserve">indiquer </w:t>
            </w:r>
            <w:r w:rsidRPr="00B82EB6">
              <w:t>la raison pour laquelle le critère ‘indice de réfraction’ semble ne pas permettre de faire un choix parmi les matériaux sélectionnés.</w:t>
            </w:r>
          </w:p>
        </w:tc>
      </w:tr>
      <w:tr w:rsidR="00B82EB6" w:rsidRPr="00B82EB6" w:rsidTr="000C17FA">
        <w:tc>
          <w:tcPr>
            <w:tcW w:w="1668" w:type="dxa"/>
          </w:tcPr>
          <w:p w:rsidR="0057445D" w:rsidRDefault="0057445D" w:rsidP="00B82EB6">
            <w:pPr>
              <w:rPr>
                <w:sz w:val="18"/>
              </w:rPr>
            </w:pPr>
            <w:r>
              <w:rPr>
                <w:sz w:val="18"/>
              </w:rPr>
              <w:t>Voir DT1</w:t>
            </w:r>
          </w:p>
          <w:p w:rsidR="00B82EB6" w:rsidRPr="00B82EB6" w:rsidRDefault="00B82EB6" w:rsidP="00B82EB6">
            <w:pPr>
              <w:rPr>
                <w:sz w:val="20"/>
                <w:szCs w:val="20"/>
              </w:rPr>
            </w:pPr>
            <w:r w:rsidRPr="00B82EB6">
              <w:rPr>
                <w:sz w:val="18"/>
              </w:rPr>
              <w:t>Voir DT6</w:t>
            </w:r>
          </w:p>
        </w:tc>
        <w:tc>
          <w:tcPr>
            <w:tcW w:w="8221" w:type="dxa"/>
            <w:vMerge/>
          </w:tcPr>
          <w:p w:rsidR="00B82EB6" w:rsidRPr="00B82EB6" w:rsidRDefault="00B82EB6" w:rsidP="00B82EB6"/>
        </w:tc>
      </w:tr>
    </w:tbl>
    <w:p w:rsidR="00B82EB6" w:rsidRPr="00B82EB6" w:rsidRDefault="00B82EB6" w:rsidP="00B82EB6">
      <w:pPr>
        <w:jc w:val="both"/>
      </w:pPr>
    </w:p>
    <w:p w:rsidR="00B82EB6" w:rsidRPr="00B82EB6" w:rsidRDefault="00B82EB6" w:rsidP="00B82EB6">
      <w:pPr>
        <w:pBdr>
          <w:left w:val="single" w:sz="4" w:space="4" w:color="auto"/>
        </w:pBdr>
        <w:jc w:val="both"/>
        <w:rPr>
          <w:i/>
        </w:rPr>
      </w:pPr>
      <w:r w:rsidRPr="00B82EB6">
        <w:rPr>
          <w:i/>
        </w:rPr>
        <w:t>Coulabilité : en raison du procédé de fabrication des feuilles de verre.</w:t>
      </w:r>
    </w:p>
    <w:p w:rsidR="00B82EB6" w:rsidRPr="00B82EB6" w:rsidRDefault="00B82EB6" w:rsidP="00B82EB6">
      <w:pPr>
        <w:pBdr>
          <w:left w:val="single" w:sz="4" w:space="4" w:color="auto"/>
        </w:pBdr>
        <w:jc w:val="both"/>
        <w:rPr>
          <w:i/>
        </w:rPr>
      </w:pPr>
      <w:r w:rsidRPr="00B82EB6">
        <w:rPr>
          <w:i/>
        </w:rPr>
        <w:t>Prix : pour des raisons économiques (compétitivité du produit).</w:t>
      </w:r>
    </w:p>
    <w:p w:rsidR="00B82EB6" w:rsidRPr="00B82EB6" w:rsidRDefault="00B82EB6" w:rsidP="00B82EB6">
      <w:pPr>
        <w:pBdr>
          <w:left w:val="single" w:sz="4" w:space="4" w:color="auto"/>
        </w:pBdr>
        <w:jc w:val="both"/>
        <w:rPr>
          <w:i/>
        </w:rPr>
      </w:pPr>
      <w:r w:rsidRPr="00B82EB6">
        <w:rPr>
          <w:i/>
        </w:rPr>
        <w:t>Conductivité thermique : Le vitrage doit être le plus isolant possible</w:t>
      </w:r>
    </w:p>
    <w:p w:rsidR="00B82EB6" w:rsidRPr="00B82EB6" w:rsidRDefault="00B82EB6" w:rsidP="00B82EB6">
      <w:pPr>
        <w:pBdr>
          <w:left w:val="single" w:sz="4" w:space="4" w:color="auto"/>
        </w:pBdr>
        <w:jc w:val="both"/>
        <w:rPr>
          <w:i/>
        </w:rPr>
      </w:pPr>
    </w:p>
    <w:p w:rsidR="00B82EB6" w:rsidRPr="00B82EB6" w:rsidRDefault="00B82EB6" w:rsidP="00B82EB6">
      <w:pPr>
        <w:pBdr>
          <w:left w:val="single" w:sz="4" w:space="4" w:color="auto"/>
        </w:pBdr>
        <w:jc w:val="both"/>
        <w:rPr>
          <w:i/>
        </w:rPr>
      </w:pPr>
      <w:proofErr w:type="gramStart"/>
      <w:r w:rsidRPr="00B82EB6">
        <w:rPr>
          <w:i/>
        </w:rPr>
        <w:t>le</w:t>
      </w:r>
      <w:proofErr w:type="gramEnd"/>
      <w:r w:rsidRPr="00B82EB6">
        <w:rPr>
          <w:i/>
        </w:rPr>
        <w:t xml:space="preserve"> critère ‘indice de réfraction’ semble ne pas permettre de faire un choix parmi les matériaux sélectionnés car les quatre familles de verre sélectionnées ont toutes des indices de réfraction voisins.</w:t>
      </w:r>
    </w:p>
    <w:p w:rsidR="00B82EB6" w:rsidRPr="00B82EB6" w:rsidRDefault="00B82EB6" w:rsidP="00B82EB6">
      <w:pPr>
        <w:jc w:val="both"/>
      </w:pPr>
    </w:p>
    <w:tbl>
      <w:tblPr>
        <w:tblW w:w="9889" w:type="dxa"/>
        <w:tblLook w:val="04A0" w:firstRow="1" w:lastRow="0" w:firstColumn="1" w:lastColumn="0" w:noHBand="0" w:noVBand="1"/>
      </w:tblPr>
      <w:tblGrid>
        <w:gridCol w:w="1668"/>
        <w:gridCol w:w="8221"/>
      </w:tblGrid>
      <w:tr w:rsidR="00B82EB6" w:rsidRPr="00B82EB6" w:rsidTr="000C17FA">
        <w:trPr>
          <w:trHeight w:val="404"/>
        </w:trPr>
        <w:tc>
          <w:tcPr>
            <w:tcW w:w="1668" w:type="dxa"/>
          </w:tcPr>
          <w:p w:rsidR="00B82EB6" w:rsidRPr="00B82EB6" w:rsidRDefault="00B82EB6" w:rsidP="00B82EB6">
            <w:pPr>
              <w:numPr>
                <w:ilvl w:val="0"/>
                <w:numId w:val="22"/>
              </w:numPr>
              <w:ind w:hanging="720"/>
              <w:contextualSpacing/>
              <w:rPr>
                <w:rFonts w:cs="Arial"/>
              </w:rPr>
            </w:pPr>
          </w:p>
        </w:tc>
        <w:tc>
          <w:tcPr>
            <w:tcW w:w="8221" w:type="dxa"/>
            <w:vMerge w:val="restart"/>
          </w:tcPr>
          <w:p w:rsidR="00B82EB6" w:rsidRPr="00B82EB6" w:rsidRDefault="00B82EB6" w:rsidP="00B82EB6">
            <w:pPr>
              <w:ind w:left="33"/>
              <w:jc w:val="both"/>
              <w:rPr>
                <w:rFonts w:cs="Arial"/>
              </w:rPr>
            </w:pPr>
            <w:proofErr w:type="spellStart"/>
            <w:r w:rsidRPr="00B82EB6">
              <w:t>A</w:t>
            </w:r>
            <w:proofErr w:type="spellEnd"/>
            <w:r w:rsidRPr="00B82EB6">
              <w:t xml:space="preserve"> partir des diagrammes du document DT6,</w:t>
            </w:r>
            <w:r w:rsidRPr="00B82EB6">
              <w:rPr>
                <w:b/>
              </w:rPr>
              <w:t xml:space="preserve"> identifier</w:t>
            </w:r>
            <w:r w:rsidRPr="00B82EB6">
              <w:t xml:space="preserve"> le type de matériau le plus performant pour la fabrication d’un vitrage en justifiant votre choix.</w:t>
            </w:r>
          </w:p>
        </w:tc>
      </w:tr>
      <w:tr w:rsidR="00B82EB6" w:rsidRPr="00B82EB6" w:rsidTr="000C17FA">
        <w:tc>
          <w:tcPr>
            <w:tcW w:w="1668" w:type="dxa"/>
          </w:tcPr>
          <w:p w:rsidR="00B82EB6" w:rsidRPr="00B82EB6" w:rsidRDefault="00B82EB6" w:rsidP="00B82EB6">
            <w:pPr>
              <w:rPr>
                <w:sz w:val="20"/>
                <w:szCs w:val="20"/>
              </w:rPr>
            </w:pPr>
            <w:r w:rsidRPr="00B82EB6">
              <w:rPr>
                <w:sz w:val="18"/>
              </w:rPr>
              <w:t>Voir DT6</w:t>
            </w:r>
          </w:p>
        </w:tc>
        <w:tc>
          <w:tcPr>
            <w:tcW w:w="8221" w:type="dxa"/>
            <w:vMerge/>
          </w:tcPr>
          <w:p w:rsidR="00B82EB6" w:rsidRPr="00B82EB6" w:rsidRDefault="00B82EB6" w:rsidP="00B82EB6"/>
        </w:tc>
      </w:tr>
    </w:tbl>
    <w:p w:rsidR="00B82EB6" w:rsidRPr="00B82EB6" w:rsidRDefault="00B82EB6" w:rsidP="00B82EB6">
      <w:pPr>
        <w:spacing w:after="120"/>
        <w:jc w:val="both"/>
      </w:pPr>
      <w:r w:rsidRPr="00B82EB6">
        <w:t xml:space="preserve"> </w:t>
      </w:r>
    </w:p>
    <w:p w:rsidR="00B82EB6" w:rsidRPr="00B82EB6" w:rsidRDefault="00B82EB6" w:rsidP="00B82EB6">
      <w:pPr>
        <w:pBdr>
          <w:left w:val="single" w:sz="4" w:space="4" w:color="auto"/>
        </w:pBdr>
        <w:spacing w:after="120"/>
        <w:jc w:val="both"/>
        <w:rPr>
          <w:i/>
        </w:rPr>
      </w:pPr>
      <w:r w:rsidRPr="00B82EB6">
        <w:rPr>
          <w:i/>
        </w:rPr>
        <w:t xml:space="preserve">Le verre </w:t>
      </w:r>
      <w:proofErr w:type="spellStart"/>
      <w:r w:rsidRPr="00B82EB6">
        <w:rPr>
          <w:i/>
        </w:rPr>
        <w:t>sodacalcique</w:t>
      </w:r>
      <w:proofErr w:type="spellEnd"/>
      <w:r w:rsidRPr="00B82EB6">
        <w:rPr>
          <w:i/>
        </w:rPr>
        <w:t xml:space="preserve"> est à la fois le matériau le plus isolant, le moins cher et celui qui présente la meilleure aptitude à être coulé.</w:t>
      </w:r>
    </w:p>
    <w:p w:rsidR="00B82EB6" w:rsidRPr="00B82EB6" w:rsidRDefault="00B82EB6" w:rsidP="00B82EB6">
      <w:pPr>
        <w:spacing w:after="120"/>
        <w:jc w:val="both"/>
      </w:pPr>
    </w:p>
    <w:tbl>
      <w:tblPr>
        <w:tblW w:w="9889" w:type="dxa"/>
        <w:tblLook w:val="04A0" w:firstRow="1" w:lastRow="0" w:firstColumn="1" w:lastColumn="0" w:noHBand="0" w:noVBand="1"/>
      </w:tblPr>
      <w:tblGrid>
        <w:gridCol w:w="1668"/>
        <w:gridCol w:w="8221"/>
      </w:tblGrid>
      <w:tr w:rsidR="00B82EB6" w:rsidRPr="00B82EB6" w:rsidTr="000C17FA">
        <w:trPr>
          <w:trHeight w:val="404"/>
        </w:trPr>
        <w:tc>
          <w:tcPr>
            <w:tcW w:w="1668" w:type="dxa"/>
          </w:tcPr>
          <w:p w:rsidR="00B82EB6" w:rsidRPr="00B82EB6" w:rsidRDefault="00B82EB6" w:rsidP="00B82EB6">
            <w:pPr>
              <w:numPr>
                <w:ilvl w:val="0"/>
                <w:numId w:val="22"/>
              </w:numPr>
              <w:ind w:hanging="720"/>
              <w:contextualSpacing/>
              <w:rPr>
                <w:rFonts w:cs="Arial"/>
              </w:rPr>
            </w:pPr>
          </w:p>
        </w:tc>
        <w:tc>
          <w:tcPr>
            <w:tcW w:w="8221" w:type="dxa"/>
            <w:vMerge w:val="restart"/>
          </w:tcPr>
          <w:p w:rsidR="00B82EB6" w:rsidRPr="00B82EB6" w:rsidRDefault="00B82EB6" w:rsidP="00B82EB6">
            <w:pPr>
              <w:ind w:left="33"/>
              <w:jc w:val="both"/>
            </w:pPr>
            <w:r w:rsidRPr="00B82EB6">
              <w:t>Sur le cycle de vie complet,</w:t>
            </w:r>
            <w:r w:rsidRPr="00B82EB6">
              <w:rPr>
                <w:b/>
              </w:rPr>
              <w:t xml:space="preserve"> calculer</w:t>
            </w:r>
            <w:r w:rsidRPr="00B82EB6">
              <w:t xml:space="preserve"> les écarts d’énergie consommée et de rejets de CO2 entre les deux solutions et </w:t>
            </w:r>
            <w:r w:rsidRPr="00B82EB6">
              <w:rPr>
                <w:b/>
              </w:rPr>
              <w:t>donner</w:t>
            </w:r>
            <w:r w:rsidRPr="00B82EB6">
              <w:t xml:space="preserve"> le nom de la solution la plus efficace d’un point de vue développement durable.</w:t>
            </w:r>
          </w:p>
        </w:tc>
      </w:tr>
      <w:tr w:rsidR="00B82EB6" w:rsidRPr="00B82EB6" w:rsidTr="000C17FA">
        <w:tc>
          <w:tcPr>
            <w:tcW w:w="1668" w:type="dxa"/>
          </w:tcPr>
          <w:p w:rsidR="00B82EB6" w:rsidRPr="00B82EB6" w:rsidRDefault="00B82EB6" w:rsidP="00B82EB6">
            <w:pPr>
              <w:rPr>
                <w:sz w:val="18"/>
              </w:rPr>
            </w:pPr>
            <w:r w:rsidRPr="00B82EB6">
              <w:rPr>
                <w:sz w:val="18"/>
              </w:rPr>
              <w:t>Voir :</w:t>
            </w:r>
          </w:p>
          <w:p w:rsidR="00B82EB6" w:rsidRPr="00B82EB6" w:rsidRDefault="00B82EB6" w:rsidP="00B82EB6">
            <w:pPr>
              <w:rPr>
                <w:sz w:val="20"/>
                <w:szCs w:val="20"/>
              </w:rPr>
            </w:pPr>
            <w:r w:rsidRPr="00B82EB6">
              <w:rPr>
                <w:sz w:val="18"/>
              </w:rPr>
              <w:t>Tableau 2 page 5</w:t>
            </w:r>
          </w:p>
        </w:tc>
        <w:tc>
          <w:tcPr>
            <w:tcW w:w="8221" w:type="dxa"/>
            <w:vMerge/>
          </w:tcPr>
          <w:p w:rsidR="00B82EB6" w:rsidRPr="00B82EB6" w:rsidRDefault="00B82EB6" w:rsidP="00B82EB6"/>
        </w:tc>
      </w:tr>
    </w:tbl>
    <w:p w:rsidR="00B82EB6" w:rsidRPr="00B82EB6" w:rsidRDefault="00B82EB6" w:rsidP="00B82EB6"/>
    <w:p w:rsidR="00B82EB6" w:rsidRPr="00B82EB6" w:rsidRDefault="00B82EB6" w:rsidP="00B82EB6">
      <w:pPr>
        <w:pBdr>
          <w:left w:val="single" w:sz="4" w:space="4" w:color="auto"/>
        </w:pBdr>
        <w:rPr>
          <w:i/>
        </w:rPr>
      </w:pPr>
      <w:r w:rsidRPr="00B82EB6">
        <w:rPr>
          <w:i/>
        </w:rPr>
        <w:t>Quantification des écarts du triple vitrage comparé au double vitrage N°2 en termes d’énergie consommée :</w:t>
      </w:r>
    </w:p>
    <w:p w:rsidR="00B82EB6" w:rsidRPr="00B82EB6" w:rsidRDefault="00B82EB6" w:rsidP="00B82EB6">
      <w:pPr>
        <w:pBdr>
          <w:left w:val="single" w:sz="4" w:space="4" w:color="auto"/>
        </w:pBdr>
        <w:rPr>
          <w:i/>
        </w:rPr>
      </w:pPr>
      <w:proofErr w:type="spellStart"/>
      <w:r w:rsidRPr="00B82EB6">
        <w:rPr>
          <w:i/>
        </w:rPr>
        <w:t>Energie</w:t>
      </w:r>
      <w:proofErr w:type="spellEnd"/>
      <w:r w:rsidRPr="00B82EB6">
        <w:rPr>
          <w:i/>
        </w:rPr>
        <w:t xml:space="preserve"> consommée toutes phases sauf utilisation : (835,94-526,22)*0,278 soit +86,10 </w:t>
      </w:r>
      <w:proofErr w:type="spellStart"/>
      <w:r w:rsidRPr="00B82EB6">
        <w:rPr>
          <w:i/>
        </w:rPr>
        <w:t>kWH</w:t>
      </w:r>
      <w:proofErr w:type="spellEnd"/>
      <w:r w:rsidRPr="00B82EB6">
        <w:rPr>
          <w:i/>
        </w:rPr>
        <w:t xml:space="preserve"> arrondi à 86 kWh</w:t>
      </w:r>
    </w:p>
    <w:p w:rsidR="00B82EB6" w:rsidRPr="00B82EB6" w:rsidRDefault="00B82EB6" w:rsidP="00B82EB6">
      <w:pPr>
        <w:pBdr>
          <w:left w:val="single" w:sz="4" w:space="4" w:color="auto"/>
        </w:pBdr>
        <w:rPr>
          <w:i/>
        </w:rPr>
      </w:pPr>
      <w:proofErr w:type="spellStart"/>
      <w:r w:rsidRPr="00B82EB6">
        <w:rPr>
          <w:i/>
        </w:rPr>
        <w:t>Energie</w:t>
      </w:r>
      <w:proofErr w:type="spellEnd"/>
      <w:r w:rsidRPr="00B82EB6">
        <w:rPr>
          <w:i/>
        </w:rPr>
        <w:t xml:space="preserve"> gagné phase d’utilisation : 480 kWh</w:t>
      </w:r>
    </w:p>
    <w:p w:rsidR="00B82EB6" w:rsidRPr="00B82EB6" w:rsidRDefault="00B82EB6" w:rsidP="00B82EB6">
      <w:pPr>
        <w:pBdr>
          <w:left w:val="single" w:sz="4" w:space="4" w:color="auto"/>
        </w:pBdr>
        <w:rPr>
          <w:i/>
        </w:rPr>
      </w:pPr>
      <w:r w:rsidRPr="00B82EB6">
        <w:rPr>
          <w:i/>
        </w:rPr>
        <w:t>Bilan : le TV permet d’économiser 480-86 soit 394 kWh par rapport au double vitrage N°2 sur l’ensemble du cycle de vie.</w:t>
      </w:r>
    </w:p>
    <w:p w:rsidR="00B82EB6" w:rsidRPr="00B82EB6" w:rsidRDefault="00B82EB6" w:rsidP="00B82EB6">
      <w:pPr>
        <w:pBdr>
          <w:left w:val="single" w:sz="4" w:space="4" w:color="auto"/>
        </w:pBdr>
        <w:rPr>
          <w:i/>
        </w:rPr>
      </w:pPr>
    </w:p>
    <w:p w:rsidR="00B82EB6" w:rsidRPr="00B82EB6" w:rsidRDefault="00B82EB6" w:rsidP="00B82EB6">
      <w:pPr>
        <w:pBdr>
          <w:left w:val="single" w:sz="4" w:space="4" w:color="auto"/>
        </w:pBdr>
        <w:rPr>
          <w:i/>
        </w:rPr>
      </w:pPr>
      <w:r w:rsidRPr="00B82EB6">
        <w:rPr>
          <w:i/>
        </w:rPr>
        <w:t>Quantification des écarts du triple vitrage comparé au double vitrage N°2 en termes de rejets en CO2 :</w:t>
      </w:r>
    </w:p>
    <w:p w:rsidR="00B82EB6" w:rsidRPr="00B82EB6" w:rsidRDefault="00B82EB6" w:rsidP="00B82EB6">
      <w:pPr>
        <w:pBdr>
          <w:left w:val="single" w:sz="4" w:space="4" w:color="auto"/>
        </w:pBdr>
        <w:rPr>
          <w:i/>
        </w:rPr>
      </w:pPr>
      <w:r w:rsidRPr="00B82EB6">
        <w:rPr>
          <w:i/>
        </w:rPr>
        <w:t>Rejets de CO2 toutes phases sauf utilisation : 49,72-31,91 soit 17,81 kg</w:t>
      </w:r>
    </w:p>
    <w:p w:rsidR="00B82EB6" w:rsidRPr="00B82EB6" w:rsidRDefault="00B82EB6" w:rsidP="00B82EB6">
      <w:pPr>
        <w:pBdr>
          <w:left w:val="single" w:sz="4" w:space="4" w:color="auto"/>
        </w:pBdr>
        <w:rPr>
          <w:i/>
        </w:rPr>
      </w:pPr>
      <w:r w:rsidRPr="00B82EB6">
        <w:rPr>
          <w:i/>
        </w:rPr>
        <w:t xml:space="preserve">Rejets de CO2 gagné sur la phase d’utilisation : 144 kg </w:t>
      </w:r>
    </w:p>
    <w:p w:rsidR="00B82EB6" w:rsidRPr="00B82EB6" w:rsidRDefault="00B82EB6" w:rsidP="00B82EB6">
      <w:pPr>
        <w:pBdr>
          <w:left w:val="single" w:sz="4" w:space="4" w:color="auto"/>
        </w:pBdr>
        <w:rPr>
          <w:i/>
        </w:rPr>
      </w:pPr>
      <w:r w:rsidRPr="00B82EB6">
        <w:rPr>
          <w:i/>
        </w:rPr>
        <w:t>Bilan : le TV permet d’éviter le rejet de 144-17,81 soit 126,19 kg de CO2 par rapport au double vitrage N°2 sur l’ensemble du cycle de vie.</w:t>
      </w:r>
    </w:p>
    <w:p w:rsidR="00B82EB6" w:rsidRPr="00B82EB6" w:rsidRDefault="00B82EB6" w:rsidP="00B82EB6">
      <w:pPr>
        <w:pBdr>
          <w:left w:val="single" w:sz="4" w:space="4" w:color="auto"/>
        </w:pBdr>
      </w:pPr>
    </w:p>
    <w:p w:rsidR="00B82EB6" w:rsidRPr="00B82EB6" w:rsidRDefault="00B82EB6" w:rsidP="00B82EB6">
      <w:pPr>
        <w:pBdr>
          <w:left w:val="single" w:sz="4" w:space="4" w:color="auto"/>
        </w:pBdr>
        <w:rPr>
          <w:i/>
        </w:rPr>
      </w:pPr>
      <w:r w:rsidRPr="00B82EB6">
        <w:rPr>
          <w:i/>
        </w:rPr>
        <w:t>Le triple vitrage semble être la solution la plus efficiente d’un point de vue DD.</w:t>
      </w:r>
    </w:p>
    <w:p w:rsidR="00B82EB6" w:rsidRPr="00B82EB6" w:rsidRDefault="00B82EB6" w:rsidP="00B82EB6"/>
    <w:tbl>
      <w:tblPr>
        <w:tblW w:w="9889" w:type="dxa"/>
        <w:tblLook w:val="04A0" w:firstRow="1" w:lastRow="0" w:firstColumn="1" w:lastColumn="0" w:noHBand="0" w:noVBand="1"/>
      </w:tblPr>
      <w:tblGrid>
        <w:gridCol w:w="1668"/>
        <w:gridCol w:w="8221"/>
      </w:tblGrid>
      <w:tr w:rsidR="00B82EB6" w:rsidRPr="00B82EB6" w:rsidTr="000C17FA">
        <w:trPr>
          <w:trHeight w:val="404"/>
        </w:trPr>
        <w:tc>
          <w:tcPr>
            <w:tcW w:w="1668" w:type="dxa"/>
          </w:tcPr>
          <w:p w:rsidR="00B82EB6" w:rsidRPr="00B82EB6" w:rsidRDefault="00B82EB6" w:rsidP="00B82EB6">
            <w:pPr>
              <w:numPr>
                <w:ilvl w:val="0"/>
                <w:numId w:val="22"/>
              </w:numPr>
              <w:ind w:hanging="720"/>
              <w:contextualSpacing/>
              <w:rPr>
                <w:rFonts w:cs="Arial"/>
              </w:rPr>
            </w:pPr>
          </w:p>
        </w:tc>
        <w:tc>
          <w:tcPr>
            <w:tcW w:w="8221" w:type="dxa"/>
          </w:tcPr>
          <w:p w:rsidR="00B82EB6" w:rsidRPr="00B82EB6" w:rsidRDefault="00B82EB6" w:rsidP="00B82EB6">
            <w:pPr>
              <w:ind w:left="33"/>
              <w:jc w:val="both"/>
            </w:pPr>
            <w:r w:rsidRPr="00B82EB6">
              <w:t xml:space="preserve">On se propose de comparer, pour le pignon nord, le double vitrage N°2 et le triple vitrage sur les critères énergétique, économique et environnemental. </w:t>
            </w:r>
            <w:r w:rsidRPr="00B82EB6">
              <w:rPr>
                <w:b/>
              </w:rPr>
              <w:t>Indiquer</w:t>
            </w:r>
            <w:r w:rsidRPr="00B82EB6">
              <w:t xml:space="preserve"> pour chaque critère la solution la plus efficace en se référant aux résultats précédents.</w:t>
            </w:r>
          </w:p>
          <w:p w:rsidR="00B82EB6" w:rsidRPr="00B82EB6" w:rsidRDefault="00B82EB6" w:rsidP="00B82EB6">
            <w:pPr>
              <w:ind w:left="33"/>
              <w:jc w:val="both"/>
              <w:rPr>
                <w:rFonts w:cs="Arial"/>
              </w:rPr>
            </w:pPr>
            <w:r w:rsidRPr="00B82EB6">
              <w:rPr>
                <w:b/>
              </w:rPr>
              <w:t>Citer</w:t>
            </w:r>
            <w:r w:rsidRPr="00B82EB6">
              <w:t xml:space="preserve"> trois aspects de l’étude non pris en compte susceptibles d’influer sur le choix final.</w:t>
            </w:r>
          </w:p>
        </w:tc>
      </w:tr>
    </w:tbl>
    <w:p w:rsidR="00B82EB6" w:rsidRPr="00B82EB6" w:rsidRDefault="00B82EB6" w:rsidP="00B82EB6">
      <w:pPr>
        <w:rPr>
          <w:i/>
        </w:rPr>
      </w:pPr>
    </w:p>
    <w:p w:rsidR="00B82EB6" w:rsidRPr="00B82EB6" w:rsidRDefault="00B82EB6" w:rsidP="00B82EB6">
      <w:pPr>
        <w:rPr>
          <w:i/>
        </w:rPr>
      </w:pPr>
      <w:r w:rsidRPr="00B82EB6">
        <w:rPr>
          <w:i/>
        </w:rPr>
        <w:br w:type="page"/>
      </w:r>
    </w:p>
    <w:p w:rsidR="00B82EB6" w:rsidRPr="00B82EB6" w:rsidRDefault="00B82EB6" w:rsidP="00B82EB6">
      <w:pPr>
        <w:pBdr>
          <w:left w:val="single" w:sz="4" w:space="1" w:color="auto"/>
        </w:pBdr>
        <w:rPr>
          <w:i/>
        </w:rPr>
      </w:pPr>
      <w:r w:rsidRPr="00B82EB6">
        <w:rPr>
          <w:i/>
        </w:rPr>
        <w:lastRenderedPageBreak/>
        <w:t>Vitrage Nord :</w:t>
      </w:r>
    </w:p>
    <w:p w:rsidR="00B82EB6" w:rsidRPr="00B82EB6" w:rsidRDefault="00B82EB6" w:rsidP="00B82EB6">
      <w:pPr>
        <w:numPr>
          <w:ilvl w:val="0"/>
          <w:numId w:val="27"/>
        </w:numPr>
        <w:pBdr>
          <w:left w:val="single" w:sz="4" w:space="1" w:color="auto"/>
        </w:pBdr>
        <w:contextualSpacing/>
        <w:rPr>
          <w:i/>
        </w:rPr>
      </w:pPr>
      <w:r w:rsidRPr="00B82EB6">
        <w:rPr>
          <w:i/>
        </w:rPr>
        <w:t>critères énergétiques =&gt; Triple vitrage</w:t>
      </w:r>
    </w:p>
    <w:p w:rsidR="00B82EB6" w:rsidRPr="00B82EB6" w:rsidRDefault="00B82EB6" w:rsidP="00B82EB6">
      <w:pPr>
        <w:numPr>
          <w:ilvl w:val="0"/>
          <w:numId w:val="27"/>
        </w:numPr>
        <w:pBdr>
          <w:left w:val="single" w:sz="4" w:space="1" w:color="auto"/>
        </w:pBdr>
        <w:contextualSpacing/>
        <w:rPr>
          <w:i/>
        </w:rPr>
      </w:pPr>
      <w:r w:rsidRPr="00B82EB6">
        <w:rPr>
          <w:i/>
        </w:rPr>
        <w:t>critères économiques =&gt; Double vitrage N°2</w:t>
      </w:r>
    </w:p>
    <w:p w:rsidR="00B82EB6" w:rsidRPr="00B82EB6" w:rsidRDefault="00B82EB6" w:rsidP="00B82EB6">
      <w:pPr>
        <w:numPr>
          <w:ilvl w:val="0"/>
          <w:numId w:val="27"/>
        </w:numPr>
        <w:pBdr>
          <w:left w:val="single" w:sz="4" w:space="1" w:color="auto"/>
        </w:pBdr>
        <w:contextualSpacing/>
        <w:rPr>
          <w:i/>
        </w:rPr>
      </w:pPr>
      <w:r w:rsidRPr="00B82EB6">
        <w:rPr>
          <w:i/>
        </w:rPr>
        <w:t>critères environnementaux =&gt; Triple vitrage</w:t>
      </w:r>
    </w:p>
    <w:p w:rsidR="00B82EB6" w:rsidRPr="00B82EB6" w:rsidRDefault="00B82EB6" w:rsidP="00B82EB6">
      <w:pPr>
        <w:pBdr>
          <w:left w:val="single" w:sz="4" w:space="1" w:color="auto"/>
        </w:pBdr>
        <w:rPr>
          <w:i/>
        </w:rPr>
      </w:pPr>
    </w:p>
    <w:p w:rsidR="00B82EB6" w:rsidRPr="00B82EB6" w:rsidRDefault="00B82EB6" w:rsidP="00B82EB6">
      <w:pPr>
        <w:pBdr>
          <w:left w:val="single" w:sz="4" w:space="1" w:color="auto"/>
        </w:pBdr>
        <w:rPr>
          <w:i/>
        </w:rPr>
      </w:pPr>
      <w:r w:rsidRPr="00B82EB6">
        <w:rPr>
          <w:i/>
        </w:rPr>
        <w:t xml:space="preserve">Exemples d’aspects non pris en compte : </w:t>
      </w:r>
    </w:p>
    <w:p w:rsidR="00B82EB6" w:rsidRPr="00B82EB6" w:rsidRDefault="00B82EB6" w:rsidP="00B82EB6">
      <w:pPr>
        <w:numPr>
          <w:ilvl w:val="0"/>
          <w:numId w:val="28"/>
        </w:numPr>
        <w:pBdr>
          <w:left w:val="single" w:sz="4" w:space="1" w:color="auto"/>
        </w:pBdr>
        <w:contextualSpacing/>
        <w:rPr>
          <w:i/>
        </w:rPr>
      </w:pPr>
      <w:r w:rsidRPr="00B82EB6">
        <w:rPr>
          <w:i/>
        </w:rPr>
        <w:t xml:space="preserve">le poids et l’encombrement du triple vitrage comparés à ceux du double vitrage impliquent des modifications importantes dans le cadre de la fenêtre donc des répercutions sur les impacts environnementaux liés au cycle de vie de ces composants.   </w:t>
      </w:r>
    </w:p>
    <w:p w:rsidR="00B82EB6" w:rsidRPr="00B82EB6" w:rsidRDefault="00B82EB6" w:rsidP="00B82EB6">
      <w:pPr>
        <w:numPr>
          <w:ilvl w:val="0"/>
          <w:numId w:val="28"/>
        </w:numPr>
        <w:pBdr>
          <w:left w:val="single" w:sz="4" w:space="1" w:color="auto"/>
        </w:pBdr>
        <w:contextualSpacing/>
        <w:rPr>
          <w:i/>
        </w:rPr>
      </w:pPr>
      <w:r w:rsidRPr="00B82EB6">
        <w:rPr>
          <w:i/>
        </w:rPr>
        <w:t>double vitrage économiquement plus rentable que le triple vitrage mais l’augmentation prévisible du coût de l’énergie risque de remettre cette hiérarchie en question à moyen terme.</w:t>
      </w:r>
    </w:p>
    <w:p w:rsidR="00B82EB6" w:rsidRPr="00B82EB6" w:rsidRDefault="00B82EB6" w:rsidP="00B82EB6">
      <w:pPr>
        <w:numPr>
          <w:ilvl w:val="0"/>
          <w:numId w:val="28"/>
        </w:numPr>
        <w:pBdr>
          <w:left w:val="single" w:sz="4" w:space="1" w:color="auto"/>
        </w:pBdr>
        <w:contextualSpacing/>
        <w:rPr>
          <w:i/>
        </w:rPr>
      </w:pPr>
      <w:r w:rsidRPr="00B82EB6">
        <w:rPr>
          <w:i/>
        </w:rPr>
        <w:t>présence de volets extérieurs</w:t>
      </w:r>
    </w:p>
    <w:p w:rsidR="00B82EB6" w:rsidRPr="00B82EB6" w:rsidRDefault="00B82EB6" w:rsidP="00B82EB6">
      <w:pPr>
        <w:numPr>
          <w:ilvl w:val="0"/>
          <w:numId w:val="28"/>
        </w:numPr>
        <w:pBdr>
          <w:left w:val="single" w:sz="4" w:space="1" w:color="auto"/>
        </w:pBdr>
        <w:contextualSpacing/>
        <w:rPr>
          <w:i/>
        </w:rPr>
      </w:pPr>
      <w:r w:rsidRPr="00B82EB6">
        <w:rPr>
          <w:i/>
        </w:rPr>
        <w:t>la propreté du vitrage</w:t>
      </w:r>
    </w:p>
    <w:p w:rsidR="00B82EB6" w:rsidRPr="00B82EB6" w:rsidRDefault="00B82EB6" w:rsidP="00B82EB6">
      <w:pPr>
        <w:numPr>
          <w:ilvl w:val="0"/>
          <w:numId w:val="28"/>
        </w:numPr>
        <w:pBdr>
          <w:left w:val="single" w:sz="4" w:space="1" w:color="auto"/>
        </w:pBdr>
        <w:contextualSpacing/>
      </w:pPr>
      <w:r w:rsidRPr="00B82EB6">
        <w:rPr>
          <w:i/>
        </w:rPr>
        <w:t>qualité de la pose de la fenêtre</w:t>
      </w:r>
    </w:p>
    <w:p w:rsidR="00B82EB6" w:rsidRPr="00B82EB6" w:rsidRDefault="00B82EB6" w:rsidP="00B82EB6">
      <w:pPr>
        <w:numPr>
          <w:ilvl w:val="0"/>
          <w:numId w:val="28"/>
        </w:numPr>
        <w:pBdr>
          <w:left w:val="single" w:sz="4" w:space="1" w:color="auto"/>
        </w:pBdr>
        <w:contextualSpacing/>
      </w:pPr>
      <w:r w:rsidRPr="00B82EB6">
        <w:rPr>
          <w:i/>
        </w:rPr>
        <w:t>‘les effets de bord’ à la périphérie de la surface vitrée</w:t>
      </w:r>
    </w:p>
    <w:p w:rsidR="00B82EB6" w:rsidRPr="00B82EB6" w:rsidRDefault="00B82EB6" w:rsidP="00B82EB6">
      <w:pPr>
        <w:numPr>
          <w:ilvl w:val="0"/>
          <w:numId w:val="28"/>
        </w:numPr>
        <w:pBdr>
          <w:left w:val="single" w:sz="4" w:space="1" w:color="auto"/>
        </w:pBdr>
        <w:contextualSpacing/>
      </w:pPr>
      <w:r w:rsidRPr="00B82EB6">
        <w:t>…..</w:t>
      </w:r>
    </w:p>
    <w:p w:rsidR="00B82EB6" w:rsidRDefault="00B82EB6">
      <w:pPr>
        <w:rPr>
          <w:rFonts w:cs="Arial"/>
          <w:b/>
          <w:sz w:val="28"/>
        </w:rPr>
      </w:pPr>
    </w:p>
    <w:p w:rsidR="00B82EB6" w:rsidRDefault="00B82EB6">
      <w:pPr>
        <w:rPr>
          <w:rFonts w:cs="Arial"/>
          <w:b/>
          <w:sz w:val="28"/>
        </w:rPr>
      </w:pPr>
      <w:r>
        <w:rPr>
          <w:rFonts w:cs="Arial"/>
          <w:b/>
          <w:sz w:val="28"/>
        </w:rPr>
        <w:br w:type="page"/>
      </w:r>
    </w:p>
    <w:p w:rsidR="00C82B06" w:rsidRDefault="00C82B06" w:rsidP="00C82B06">
      <w:pPr>
        <w:jc w:val="center"/>
        <w:rPr>
          <w:rFonts w:cs="Arial"/>
          <w:b/>
          <w:sz w:val="28"/>
        </w:rPr>
      </w:pPr>
      <w:r>
        <w:rPr>
          <w:rFonts w:cs="Arial"/>
          <w:b/>
          <w:sz w:val="28"/>
        </w:rPr>
        <w:lastRenderedPageBreak/>
        <w:t>DEUXIEME PARTIE</w:t>
      </w:r>
    </w:p>
    <w:p w:rsidR="00C049B9" w:rsidRDefault="00C049B9" w:rsidP="003A5692">
      <w:pPr>
        <w:jc w:val="both"/>
        <w:rPr>
          <w:rFonts w:cs="Arial"/>
        </w:rPr>
      </w:pPr>
    </w:p>
    <w:p w:rsidR="004A3A15" w:rsidRDefault="004A3A15" w:rsidP="00E01917">
      <w:pPr>
        <w:rPr>
          <w:rFonts w:cs="Arial"/>
          <w:szCs w:val="24"/>
        </w:rPr>
      </w:pPr>
    </w:p>
    <w:tbl>
      <w:tblPr>
        <w:tblW w:w="9889" w:type="dxa"/>
        <w:tblLook w:val="04A0" w:firstRow="1" w:lastRow="0" w:firstColumn="1" w:lastColumn="0" w:noHBand="0" w:noVBand="1"/>
      </w:tblPr>
      <w:tblGrid>
        <w:gridCol w:w="1668"/>
        <w:gridCol w:w="8221"/>
      </w:tblGrid>
      <w:tr w:rsidR="00DC032B" w:rsidRPr="00931DEA" w:rsidTr="00CB6E9E">
        <w:trPr>
          <w:trHeight w:val="404"/>
        </w:trPr>
        <w:tc>
          <w:tcPr>
            <w:tcW w:w="1668" w:type="dxa"/>
          </w:tcPr>
          <w:p w:rsidR="00DC032B" w:rsidRPr="00DC032B" w:rsidRDefault="00DC032B" w:rsidP="00931DEA">
            <w:pPr>
              <w:pStyle w:val="Stylequestion"/>
            </w:pPr>
          </w:p>
        </w:tc>
        <w:tc>
          <w:tcPr>
            <w:tcW w:w="8221" w:type="dxa"/>
            <w:vMerge w:val="restart"/>
          </w:tcPr>
          <w:p w:rsidR="00DC032B" w:rsidRPr="000E57AC" w:rsidRDefault="00DC032B" w:rsidP="000E57AC">
            <w:pPr>
              <w:jc w:val="both"/>
            </w:pPr>
            <w:r>
              <w:t>A l’aide des document</w:t>
            </w:r>
            <w:r w:rsidR="00380582">
              <w:t>s techniques</w:t>
            </w:r>
            <w:r w:rsidR="00D20E7D">
              <w:t xml:space="preserve"> </w:t>
            </w:r>
            <w:r w:rsidR="00F041C0">
              <w:t>DT</w:t>
            </w:r>
            <w:r w:rsidR="00487E96">
              <w:t>7</w:t>
            </w:r>
            <w:r w:rsidR="00D20E7D">
              <w:t xml:space="preserve">, </w:t>
            </w:r>
            <w:r w:rsidR="00487E96">
              <w:t>DT9</w:t>
            </w:r>
            <w:r>
              <w:t xml:space="preserve"> </w:t>
            </w:r>
            <w:r w:rsidR="00D20E7D">
              <w:t xml:space="preserve">et </w:t>
            </w:r>
            <w:r w:rsidR="00487E96">
              <w:t>DT10</w:t>
            </w:r>
            <w:r>
              <w:t xml:space="preserve">, </w:t>
            </w:r>
            <w:r w:rsidRPr="00931DEA">
              <w:rPr>
                <w:b/>
              </w:rPr>
              <w:t>identifier</w:t>
            </w:r>
            <w:r w:rsidR="00EC46A7">
              <w:t xml:space="preserve"> </w:t>
            </w:r>
            <w:r w:rsidRPr="00B42BEF">
              <w:t>les solutions technologi</w:t>
            </w:r>
            <w:r w:rsidR="000E57AC">
              <w:t>ques qui assurent les fonctions décrites sur le document réponse DR1.</w:t>
            </w:r>
          </w:p>
        </w:tc>
      </w:tr>
      <w:tr w:rsidR="00DC032B" w:rsidRPr="00931DEA" w:rsidTr="00CB6E9E">
        <w:tc>
          <w:tcPr>
            <w:tcW w:w="1668" w:type="dxa"/>
          </w:tcPr>
          <w:p w:rsidR="00DC032B" w:rsidRPr="00931DEA" w:rsidRDefault="000E57AC" w:rsidP="000E57AC">
            <w:pPr>
              <w:tabs>
                <w:tab w:val="left" w:pos="426"/>
              </w:tabs>
              <w:rPr>
                <w:sz w:val="18"/>
                <w:szCs w:val="18"/>
              </w:rPr>
            </w:pPr>
            <w:r>
              <w:rPr>
                <w:sz w:val="18"/>
                <w:szCs w:val="18"/>
              </w:rPr>
              <w:t>Voir :</w:t>
            </w:r>
            <w:r>
              <w:rPr>
                <w:sz w:val="18"/>
                <w:szCs w:val="18"/>
              </w:rPr>
              <w:tab/>
            </w:r>
            <w:r w:rsidR="00F041C0">
              <w:rPr>
                <w:sz w:val="18"/>
                <w:szCs w:val="18"/>
              </w:rPr>
              <w:t>DT</w:t>
            </w:r>
            <w:r w:rsidR="00487E96">
              <w:rPr>
                <w:sz w:val="18"/>
                <w:szCs w:val="18"/>
              </w:rPr>
              <w:t>7   DT9</w:t>
            </w:r>
          </w:p>
          <w:p w:rsidR="00DC032B" w:rsidRPr="000E57AC" w:rsidRDefault="000E57AC" w:rsidP="000E57AC">
            <w:pPr>
              <w:tabs>
                <w:tab w:val="left" w:pos="426"/>
              </w:tabs>
              <w:rPr>
                <w:sz w:val="18"/>
                <w:szCs w:val="18"/>
              </w:rPr>
            </w:pPr>
            <w:r>
              <w:rPr>
                <w:sz w:val="18"/>
                <w:szCs w:val="18"/>
              </w:rPr>
              <w:tab/>
            </w:r>
            <w:r w:rsidR="009C71B3">
              <w:rPr>
                <w:sz w:val="18"/>
                <w:szCs w:val="18"/>
              </w:rPr>
              <w:t>DT</w:t>
            </w:r>
            <w:r w:rsidR="00487E96">
              <w:rPr>
                <w:sz w:val="18"/>
                <w:szCs w:val="18"/>
              </w:rPr>
              <w:t>10</w:t>
            </w:r>
            <w:r>
              <w:rPr>
                <w:sz w:val="18"/>
                <w:szCs w:val="18"/>
              </w:rPr>
              <w:t xml:space="preserve">   DR1</w:t>
            </w:r>
          </w:p>
        </w:tc>
        <w:tc>
          <w:tcPr>
            <w:tcW w:w="8221" w:type="dxa"/>
            <w:vMerge/>
          </w:tcPr>
          <w:p w:rsidR="00DC032B" w:rsidRDefault="00DC032B" w:rsidP="00E01917"/>
        </w:tc>
      </w:tr>
    </w:tbl>
    <w:p w:rsidR="00955F05" w:rsidRDefault="00955F05" w:rsidP="00955F05">
      <w:bookmarkStart w:id="3" w:name="OLE_LINK5"/>
      <w:bookmarkStart w:id="4" w:name="OLE_LINK6"/>
    </w:p>
    <w:p w:rsidR="00473D18" w:rsidRDefault="00473D18" w:rsidP="00473D18">
      <w:pPr>
        <w:spacing w:after="120"/>
        <w:jc w:val="center"/>
        <w:rPr>
          <w:b/>
          <w:u w:val="single"/>
        </w:rPr>
      </w:pPr>
      <w:r>
        <w:rPr>
          <w:b/>
          <w:u w:val="single"/>
        </w:rPr>
        <w:t>DOCUMENT REPONSE DR1</w:t>
      </w:r>
    </w:p>
    <w:tbl>
      <w:tblPr>
        <w:tblStyle w:val="Grilledutableau"/>
        <w:tblW w:w="0" w:type="auto"/>
        <w:tblLook w:val="04A0" w:firstRow="1" w:lastRow="0" w:firstColumn="1" w:lastColumn="0" w:noHBand="0" w:noVBand="1"/>
      </w:tblPr>
      <w:tblGrid>
        <w:gridCol w:w="5495"/>
        <w:gridCol w:w="4283"/>
      </w:tblGrid>
      <w:tr w:rsidR="00473D18" w:rsidTr="00660720">
        <w:tc>
          <w:tcPr>
            <w:tcW w:w="5495" w:type="dxa"/>
            <w:tcBorders>
              <w:left w:val="single" w:sz="4" w:space="0" w:color="auto"/>
            </w:tcBorders>
          </w:tcPr>
          <w:p w:rsidR="00473D18" w:rsidRPr="000E57AC" w:rsidRDefault="00473D18" w:rsidP="000C17FA">
            <w:pPr>
              <w:jc w:val="center"/>
              <w:rPr>
                <w:b/>
              </w:rPr>
            </w:pPr>
            <w:r w:rsidRPr="000E57AC">
              <w:rPr>
                <w:b/>
              </w:rPr>
              <w:t>Fonctions à assurer</w:t>
            </w:r>
          </w:p>
        </w:tc>
        <w:tc>
          <w:tcPr>
            <w:tcW w:w="4283" w:type="dxa"/>
          </w:tcPr>
          <w:p w:rsidR="00473D18" w:rsidRPr="000E57AC" w:rsidRDefault="00473D18" w:rsidP="000C17FA">
            <w:pPr>
              <w:jc w:val="center"/>
              <w:rPr>
                <w:b/>
              </w:rPr>
            </w:pPr>
            <w:r>
              <w:rPr>
                <w:b/>
              </w:rPr>
              <w:t>Solutions technologiques</w:t>
            </w:r>
          </w:p>
        </w:tc>
      </w:tr>
      <w:tr w:rsidR="00473D18" w:rsidTr="00660720">
        <w:trPr>
          <w:trHeight w:val="397"/>
        </w:trPr>
        <w:tc>
          <w:tcPr>
            <w:tcW w:w="5495" w:type="dxa"/>
            <w:tcBorders>
              <w:left w:val="single" w:sz="4" w:space="0" w:color="auto"/>
            </w:tcBorders>
          </w:tcPr>
          <w:p w:rsidR="00473D18" w:rsidRPr="000E57AC" w:rsidRDefault="00473D18" w:rsidP="000C17FA">
            <w:pPr>
              <w:jc w:val="center"/>
            </w:pPr>
            <w:r w:rsidRPr="00B42BEF">
              <w:t>Stocker le volet</w:t>
            </w:r>
          </w:p>
        </w:tc>
        <w:tc>
          <w:tcPr>
            <w:tcW w:w="4283" w:type="dxa"/>
            <w:vAlign w:val="center"/>
          </w:tcPr>
          <w:p w:rsidR="00473D18" w:rsidRPr="00660720" w:rsidRDefault="00473D18" w:rsidP="00473D18">
            <w:pPr>
              <w:jc w:val="center"/>
              <w:rPr>
                <w:b/>
              </w:rPr>
            </w:pPr>
            <w:r w:rsidRPr="00660720">
              <w:rPr>
                <w:rFonts w:cs="Arial"/>
                <w:b/>
              </w:rPr>
              <w:t>tambour</w:t>
            </w:r>
          </w:p>
        </w:tc>
      </w:tr>
      <w:tr w:rsidR="00473D18" w:rsidTr="00660720">
        <w:trPr>
          <w:trHeight w:val="397"/>
        </w:trPr>
        <w:tc>
          <w:tcPr>
            <w:tcW w:w="5495" w:type="dxa"/>
            <w:tcBorders>
              <w:left w:val="single" w:sz="4" w:space="0" w:color="auto"/>
            </w:tcBorders>
          </w:tcPr>
          <w:p w:rsidR="00473D18" w:rsidRPr="000E57AC" w:rsidRDefault="00473D18" w:rsidP="000C17FA">
            <w:pPr>
              <w:jc w:val="center"/>
            </w:pPr>
            <w:r>
              <w:t>Guider le volet</w:t>
            </w:r>
          </w:p>
        </w:tc>
        <w:tc>
          <w:tcPr>
            <w:tcW w:w="4283" w:type="dxa"/>
            <w:vAlign w:val="center"/>
          </w:tcPr>
          <w:p w:rsidR="00473D18" w:rsidRPr="00660720" w:rsidRDefault="00473D18" w:rsidP="00473D18">
            <w:pPr>
              <w:jc w:val="center"/>
              <w:rPr>
                <w:b/>
              </w:rPr>
            </w:pPr>
            <w:r w:rsidRPr="00660720">
              <w:rPr>
                <w:rFonts w:cs="Arial"/>
                <w:b/>
              </w:rPr>
              <w:t>rainures</w:t>
            </w:r>
          </w:p>
        </w:tc>
      </w:tr>
      <w:tr w:rsidR="00473D18" w:rsidTr="00660720">
        <w:trPr>
          <w:trHeight w:val="397"/>
        </w:trPr>
        <w:tc>
          <w:tcPr>
            <w:tcW w:w="5495" w:type="dxa"/>
            <w:tcBorders>
              <w:left w:val="single" w:sz="4" w:space="0" w:color="auto"/>
            </w:tcBorders>
          </w:tcPr>
          <w:p w:rsidR="00473D18" w:rsidRPr="000E57AC" w:rsidRDefault="00473D18" w:rsidP="000C17FA">
            <w:pPr>
              <w:jc w:val="center"/>
            </w:pPr>
            <w:r>
              <w:t>Déplacer le volet</w:t>
            </w:r>
          </w:p>
        </w:tc>
        <w:tc>
          <w:tcPr>
            <w:tcW w:w="4283" w:type="dxa"/>
            <w:vAlign w:val="center"/>
          </w:tcPr>
          <w:p w:rsidR="00473D18" w:rsidRPr="00660720" w:rsidRDefault="00473D18" w:rsidP="00473D18">
            <w:pPr>
              <w:jc w:val="center"/>
              <w:rPr>
                <w:b/>
              </w:rPr>
            </w:pPr>
            <w:r w:rsidRPr="00660720">
              <w:rPr>
                <w:rFonts w:cs="Arial"/>
                <w:b/>
              </w:rPr>
              <w:t>étoile</w:t>
            </w:r>
          </w:p>
        </w:tc>
      </w:tr>
      <w:tr w:rsidR="00473D18" w:rsidTr="00660720">
        <w:trPr>
          <w:trHeight w:val="397"/>
        </w:trPr>
        <w:tc>
          <w:tcPr>
            <w:tcW w:w="5495" w:type="dxa"/>
            <w:tcBorders>
              <w:left w:val="single" w:sz="4" w:space="0" w:color="auto"/>
            </w:tcBorders>
          </w:tcPr>
          <w:p w:rsidR="00473D18" w:rsidRPr="000E57AC" w:rsidRDefault="00473D18" w:rsidP="000C17FA">
            <w:pPr>
              <w:jc w:val="center"/>
            </w:pPr>
            <w:r w:rsidRPr="00B42BEF">
              <w:t>Assurer une tension</w:t>
            </w:r>
            <w:r>
              <w:t xml:space="preserve"> pour un enroulement correct</w:t>
            </w:r>
          </w:p>
        </w:tc>
        <w:tc>
          <w:tcPr>
            <w:tcW w:w="4283" w:type="dxa"/>
            <w:vAlign w:val="center"/>
          </w:tcPr>
          <w:p w:rsidR="00473D18" w:rsidRPr="00660720" w:rsidRDefault="00473D18" w:rsidP="00473D18">
            <w:pPr>
              <w:jc w:val="center"/>
              <w:rPr>
                <w:b/>
              </w:rPr>
            </w:pPr>
            <w:r w:rsidRPr="00660720">
              <w:rPr>
                <w:rFonts w:cs="Arial"/>
                <w:b/>
              </w:rPr>
              <w:t>ressort</w:t>
            </w:r>
          </w:p>
        </w:tc>
      </w:tr>
      <w:tr w:rsidR="00473D18" w:rsidTr="00660720">
        <w:tc>
          <w:tcPr>
            <w:tcW w:w="5495" w:type="dxa"/>
            <w:tcBorders>
              <w:left w:val="single" w:sz="4" w:space="0" w:color="auto"/>
            </w:tcBorders>
          </w:tcPr>
          <w:p w:rsidR="00473D18" w:rsidRPr="000E57AC" w:rsidRDefault="00473D18" w:rsidP="000C17FA">
            <w:pPr>
              <w:jc w:val="center"/>
            </w:pPr>
            <w:r w:rsidRPr="00B42BEF">
              <w:t>Maintenir le volet en position lorsque le moteur n’est pas alimenté</w:t>
            </w:r>
          </w:p>
        </w:tc>
        <w:tc>
          <w:tcPr>
            <w:tcW w:w="4283" w:type="dxa"/>
            <w:vAlign w:val="center"/>
          </w:tcPr>
          <w:p w:rsidR="00473D18" w:rsidRPr="00660720" w:rsidRDefault="00473D18" w:rsidP="00473D18">
            <w:pPr>
              <w:jc w:val="center"/>
              <w:rPr>
                <w:b/>
              </w:rPr>
            </w:pPr>
            <w:r w:rsidRPr="00660720">
              <w:rPr>
                <w:rFonts w:cs="Arial"/>
                <w:b/>
              </w:rPr>
              <w:t>train épicycloïdal</w:t>
            </w:r>
          </w:p>
        </w:tc>
      </w:tr>
    </w:tbl>
    <w:p w:rsidR="00955F05" w:rsidRDefault="00955F05" w:rsidP="00955F05"/>
    <w:p w:rsidR="00473D18" w:rsidRDefault="00473D18" w:rsidP="00955F05"/>
    <w:tbl>
      <w:tblPr>
        <w:tblW w:w="9889" w:type="dxa"/>
        <w:tblLook w:val="04A0" w:firstRow="1" w:lastRow="0" w:firstColumn="1" w:lastColumn="0" w:noHBand="0" w:noVBand="1"/>
      </w:tblPr>
      <w:tblGrid>
        <w:gridCol w:w="1668"/>
        <w:gridCol w:w="8221"/>
      </w:tblGrid>
      <w:tr w:rsidR="00DC032B" w:rsidRPr="00931DEA" w:rsidTr="00CB6E9E">
        <w:trPr>
          <w:trHeight w:val="359"/>
        </w:trPr>
        <w:tc>
          <w:tcPr>
            <w:tcW w:w="1668" w:type="dxa"/>
          </w:tcPr>
          <w:p w:rsidR="00DC032B" w:rsidRPr="00DC032B" w:rsidRDefault="00DC032B" w:rsidP="00931DEA">
            <w:pPr>
              <w:pStyle w:val="Stylequestion"/>
            </w:pPr>
          </w:p>
        </w:tc>
        <w:tc>
          <w:tcPr>
            <w:tcW w:w="8221" w:type="dxa"/>
            <w:vMerge w:val="restart"/>
          </w:tcPr>
          <w:p w:rsidR="00DC032B" w:rsidRPr="00931DEA" w:rsidRDefault="00380582" w:rsidP="00260ED0">
            <w:pPr>
              <w:jc w:val="both"/>
              <w:rPr>
                <w:rFonts w:cs="Arial"/>
                <w:szCs w:val="24"/>
              </w:rPr>
            </w:pPr>
            <w:r>
              <w:t xml:space="preserve">A l’aide du document technique </w:t>
            </w:r>
            <w:r w:rsidR="00487E96">
              <w:t>DT10</w:t>
            </w:r>
            <w:r>
              <w:t xml:space="preserve">, </w:t>
            </w:r>
            <w:r w:rsidR="00DC032B" w:rsidRPr="00931DEA">
              <w:rPr>
                <w:b/>
              </w:rPr>
              <w:t>Préciser</w:t>
            </w:r>
            <w:r w:rsidR="00DC032B">
              <w:t xml:space="preserve">, sur le document réponse </w:t>
            </w:r>
            <w:r w:rsidR="000E57AC">
              <w:t>DR2</w:t>
            </w:r>
            <w:r w:rsidR="00DC032B">
              <w:t>,</w:t>
            </w:r>
            <w:r w:rsidR="00AC0D75">
              <w:t xml:space="preserve"> le sens de rotation</w:t>
            </w:r>
            <w:r w:rsidR="00DC032B">
              <w:t>, positif ou négatif,</w:t>
            </w:r>
            <w:r w:rsidR="00DC032B" w:rsidRPr="00F563DF">
              <w:t xml:space="preserve"> des sous-ensembles cinématiques </w:t>
            </w:r>
            <w:r w:rsidR="00DC032B" w:rsidRPr="00931DEA">
              <w:rPr>
                <w:b/>
                <w:u w:val="single"/>
              </w:rPr>
              <w:t>1</w:t>
            </w:r>
            <w:r w:rsidR="00DC032B" w:rsidRPr="00F563DF">
              <w:t xml:space="preserve"> à </w:t>
            </w:r>
            <w:r w:rsidR="00DC032B" w:rsidRPr="00931DEA">
              <w:rPr>
                <w:b/>
                <w:u w:val="single"/>
              </w:rPr>
              <w:t>5</w:t>
            </w:r>
            <w:r w:rsidR="00DC032B">
              <w:t xml:space="preserve"> lors d’une phase de descente du volet</w:t>
            </w:r>
            <w:r w:rsidR="00DC032B" w:rsidRPr="00F563DF">
              <w:t>.</w:t>
            </w:r>
          </w:p>
        </w:tc>
      </w:tr>
      <w:tr w:rsidR="00DC032B" w:rsidRPr="00931DEA" w:rsidTr="00CB6E9E">
        <w:tc>
          <w:tcPr>
            <w:tcW w:w="1668" w:type="dxa"/>
          </w:tcPr>
          <w:p w:rsidR="00380582" w:rsidRPr="00931DEA" w:rsidRDefault="00380582" w:rsidP="00931DEA">
            <w:pPr>
              <w:rPr>
                <w:sz w:val="18"/>
                <w:szCs w:val="18"/>
              </w:rPr>
            </w:pPr>
            <w:r w:rsidRPr="00931DEA">
              <w:rPr>
                <w:sz w:val="18"/>
                <w:szCs w:val="18"/>
              </w:rPr>
              <w:t xml:space="preserve">Voir </w:t>
            </w:r>
            <w:r w:rsidR="00487E96">
              <w:rPr>
                <w:sz w:val="18"/>
                <w:szCs w:val="18"/>
              </w:rPr>
              <w:t>DT10</w:t>
            </w:r>
          </w:p>
          <w:p w:rsidR="00DC032B" w:rsidRPr="00931DEA" w:rsidRDefault="00DC032B" w:rsidP="005D2A54">
            <w:pPr>
              <w:rPr>
                <w:sz w:val="18"/>
                <w:szCs w:val="18"/>
              </w:rPr>
            </w:pPr>
            <w:r w:rsidRPr="00931DEA">
              <w:rPr>
                <w:sz w:val="18"/>
                <w:szCs w:val="18"/>
              </w:rPr>
              <w:t xml:space="preserve">Voir </w:t>
            </w:r>
            <w:r w:rsidR="000E57AC">
              <w:rPr>
                <w:sz w:val="18"/>
                <w:szCs w:val="18"/>
              </w:rPr>
              <w:t>DR2</w:t>
            </w:r>
          </w:p>
        </w:tc>
        <w:tc>
          <w:tcPr>
            <w:tcW w:w="8221" w:type="dxa"/>
            <w:vMerge/>
          </w:tcPr>
          <w:p w:rsidR="00DC032B" w:rsidRDefault="00DC032B" w:rsidP="00931DEA"/>
        </w:tc>
      </w:tr>
    </w:tbl>
    <w:p w:rsidR="00DC032B" w:rsidRDefault="00DC032B" w:rsidP="00B42BEF"/>
    <w:p w:rsidR="001D754D" w:rsidRDefault="001D754D" w:rsidP="001D754D">
      <w:pPr>
        <w:spacing w:after="120"/>
        <w:jc w:val="center"/>
        <w:rPr>
          <w:b/>
          <w:u w:val="single"/>
        </w:rPr>
      </w:pPr>
      <w:r>
        <w:rPr>
          <w:b/>
          <w:u w:val="single"/>
        </w:rPr>
        <w:t>DOCUMENT REPONSE DR2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75"/>
        <w:gridCol w:w="2552"/>
        <w:gridCol w:w="2658"/>
      </w:tblGrid>
      <w:tr w:rsidR="001D754D" w:rsidRPr="008B04E8" w:rsidTr="000C17FA">
        <w:trPr>
          <w:trHeight w:val="387"/>
        </w:trPr>
        <w:tc>
          <w:tcPr>
            <w:tcW w:w="3009" w:type="dxa"/>
            <w:tcBorders>
              <w:top w:val="nil"/>
              <w:left w:val="nil"/>
              <w:right w:val="nil"/>
            </w:tcBorders>
          </w:tcPr>
          <w:p w:rsidR="001D754D" w:rsidRPr="008B04E8" w:rsidRDefault="001D754D" w:rsidP="000C17FA">
            <w:pPr>
              <w:rPr>
                <w:rFonts w:cs="Arial"/>
                <w:sz w:val="22"/>
              </w:rPr>
            </w:pPr>
            <w:r w:rsidRPr="008B04E8">
              <w:rPr>
                <w:sz w:val="22"/>
                <w:u w:val="single"/>
              </w:rPr>
              <w:t>Question 2.2 :</w:t>
            </w:r>
          </w:p>
        </w:tc>
        <w:tc>
          <w:tcPr>
            <w:tcW w:w="1275" w:type="dxa"/>
            <w:tcBorders>
              <w:top w:val="nil"/>
              <w:left w:val="nil"/>
            </w:tcBorders>
            <w:vAlign w:val="center"/>
          </w:tcPr>
          <w:p w:rsidR="001D754D" w:rsidRPr="008B04E8" w:rsidRDefault="001D754D" w:rsidP="000C17FA">
            <w:pPr>
              <w:jc w:val="center"/>
              <w:rPr>
                <w:rFonts w:cs="Arial"/>
                <w:sz w:val="22"/>
              </w:rPr>
            </w:pPr>
          </w:p>
        </w:tc>
        <w:tc>
          <w:tcPr>
            <w:tcW w:w="2552" w:type="dxa"/>
            <w:vAlign w:val="center"/>
          </w:tcPr>
          <w:p w:rsidR="001D754D" w:rsidRPr="008B04E8" w:rsidRDefault="001D754D" w:rsidP="000C17FA">
            <w:pPr>
              <w:jc w:val="center"/>
              <w:rPr>
                <w:rFonts w:cs="Arial"/>
                <w:sz w:val="22"/>
              </w:rPr>
            </w:pPr>
            <w:r w:rsidRPr="008B04E8">
              <w:rPr>
                <w:rFonts w:cs="Arial"/>
                <w:sz w:val="22"/>
              </w:rPr>
              <w:t>Solution avec réducteur</w:t>
            </w:r>
          </w:p>
        </w:tc>
        <w:tc>
          <w:tcPr>
            <w:tcW w:w="2658" w:type="dxa"/>
            <w:vAlign w:val="center"/>
          </w:tcPr>
          <w:p w:rsidR="001D754D" w:rsidRPr="008B04E8" w:rsidRDefault="001D754D" w:rsidP="000C17FA">
            <w:pPr>
              <w:jc w:val="center"/>
              <w:rPr>
                <w:rFonts w:cs="Arial"/>
                <w:sz w:val="22"/>
              </w:rPr>
            </w:pPr>
            <w:r w:rsidRPr="008B04E8">
              <w:rPr>
                <w:rFonts w:cs="Arial"/>
                <w:sz w:val="22"/>
              </w:rPr>
              <w:t>Solution sans réducteur</w:t>
            </w:r>
          </w:p>
        </w:tc>
      </w:tr>
      <w:tr w:rsidR="001D754D" w:rsidRPr="00660720" w:rsidTr="000C17FA">
        <w:trPr>
          <w:trHeight w:val="340"/>
        </w:trPr>
        <w:tc>
          <w:tcPr>
            <w:tcW w:w="3009" w:type="dxa"/>
            <w:vMerge w:val="restart"/>
            <w:vAlign w:val="center"/>
          </w:tcPr>
          <w:p w:rsidR="001D754D" w:rsidRPr="00660720" w:rsidRDefault="001D754D" w:rsidP="000C17FA">
            <w:pPr>
              <w:jc w:val="center"/>
              <w:rPr>
                <w:rFonts w:cs="Arial"/>
                <w:sz w:val="22"/>
              </w:rPr>
            </w:pPr>
            <w:r w:rsidRPr="00660720">
              <w:rPr>
                <w:rFonts w:cs="Arial"/>
                <w:sz w:val="22"/>
              </w:rPr>
              <w:t>Sens de rotation des sous-ensembles :</w:t>
            </w:r>
          </w:p>
          <w:p w:rsidR="001D754D" w:rsidRPr="00660720" w:rsidRDefault="001D754D" w:rsidP="000C17FA">
            <w:pPr>
              <w:jc w:val="center"/>
              <w:rPr>
                <w:rFonts w:cs="Arial"/>
                <w:sz w:val="22"/>
              </w:rPr>
            </w:pPr>
            <w:r w:rsidRPr="00660720">
              <w:rPr>
                <w:rFonts w:cs="Arial"/>
                <w:sz w:val="22"/>
              </w:rPr>
              <w:t>+ ou -</w:t>
            </w:r>
          </w:p>
          <w:p w:rsidR="001D754D" w:rsidRPr="00660720" w:rsidRDefault="001D754D" w:rsidP="000C17FA">
            <w:pPr>
              <w:jc w:val="center"/>
              <w:rPr>
                <w:rFonts w:cs="Arial"/>
                <w:sz w:val="22"/>
              </w:rPr>
            </w:pPr>
          </w:p>
        </w:tc>
        <w:tc>
          <w:tcPr>
            <w:tcW w:w="1275" w:type="dxa"/>
            <w:vAlign w:val="center"/>
          </w:tcPr>
          <w:p w:rsidR="001D754D" w:rsidRPr="00660720" w:rsidRDefault="001D754D" w:rsidP="000C17FA">
            <w:pPr>
              <w:jc w:val="center"/>
              <w:rPr>
                <w:rFonts w:cs="Arial"/>
                <w:sz w:val="22"/>
              </w:rPr>
            </w:pPr>
            <w:r w:rsidRPr="00660720">
              <w:rPr>
                <w:rFonts w:cs="Arial"/>
                <w:sz w:val="22"/>
                <w:u w:val="single"/>
              </w:rPr>
              <w:t>1</w:t>
            </w:r>
          </w:p>
        </w:tc>
        <w:tc>
          <w:tcPr>
            <w:tcW w:w="2552" w:type="dxa"/>
            <w:vAlign w:val="center"/>
          </w:tcPr>
          <w:p w:rsidR="001D754D" w:rsidRPr="00660720" w:rsidRDefault="001D754D" w:rsidP="000C17FA">
            <w:pPr>
              <w:jc w:val="center"/>
              <w:rPr>
                <w:rFonts w:cs="Arial"/>
                <w:b/>
                <w:sz w:val="28"/>
                <w:szCs w:val="28"/>
              </w:rPr>
            </w:pPr>
            <w:r w:rsidRPr="00660720">
              <w:rPr>
                <w:rFonts w:cs="Arial"/>
                <w:b/>
                <w:sz w:val="28"/>
                <w:szCs w:val="28"/>
              </w:rPr>
              <w:t>-</w:t>
            </w:r>
          </w:p>
        </w:tc>
        <w:tc>
          <w:tcPr>
            <w:tcW w:w="2658" w:type="dxa"/>
            <w:vAlign w:val="center"/>
          </w:tcPr>
          <w:p w:rsidR="001D754D" w:rsidRPr="00660720" w:rsidRDefault="001D754D" w:rsidP="000C17FA">
            <w:pPr>
              <w:jc w:val="center"/>
              <w:rPr>
                <w:rFonts w:cs="Arial"/>
                <w:b/>
                <w:sz w:val="22"/>
              </w:rPr>
            </w:pPr>
            <w:r w:rsidRPr="00660720">
              <w:rPr>
                <w:rFonts w:cs="Arial"/>
                <w:b/>
                <w:sz w:val="28"/>
                <w:szCs w:val="28"/>
              </w:rPr>
              <w:t>-</w:t>
            </w:r>
          </w:p>
        </w:tc>
      </w:tr>
      <w:tr w:rsidR="001D754D" w:rsidRPr="008B04E8" w:rsidTr="000C17FA">
        <w:trPr>
          <w:trHeight w:val="340"/>
        </w:trPr>
        <w:tc>
          <w:tcPr>
            <w:tcW w:w="3009" w:type="dxa"/>
            <w:vMerge/>
            <w:vAlign w:val="center"/>
          </w:tcPr>
          <w:p w:rsidR="001D754D" w:rsidRPr="008B04E8" w:rsidRDefault="001D754D" w:rsidP="000C17FA">
            <w:pPr>
              <w:jc w:val="center"/>
              <w:rPr>
                <w:rFonts w:cs="Arial"/>
                <w:sz w:val="22"/>
              </w:rPr>
            </w:pPr>
          </w:p>
        </w:tc>
        <w:tc>
          <w:tcPr>
            <w:tcW w:w="1275" w:type="dxa"/>
            <w:vAlign w:val="center"/>
          </w:tcPr>
          <w:p w:rsidR="001D754D" w:rsidRPr="00660720" w:rsidRDefault="001D754D" w:rsidP="000C17FA">
            <w:pPr>
              <w:jc w:val="center"/>
              <w:rPr>
                <w:rFonts w:cs="Arial"/>
                <w:sz w:val="22"/>
              </w:rPr>
            </w:pPr>
            <w:r w:rsidRPr="00660720">
              <w:rPr>
                <w:rFonts w:cs="Arial"/>
                <w:sz w:val="22"/>
                <w:u w:val="single"/>
              </w:rPr>
              <w:t>2</w:t>
            </w:r>
          </w:p>
        </w:tc>
        <w:tc>
          <w:tcPr>
            <w:tcW w:w="2552" w:type="dxa"/>
            <w:vAlign w:val="center"/>
          </w:tcPr>
          <w:p w:rsidR="001D754D" w:rsidRPr="00660720" w:rsidRDefault="001D754D" w:rsidP="000C17FA">
            <w:pPr>
              <w:jc w:val="center"/>
              <w:rPr>
                <w:rFonts w:cs="Arial"/>
                <w:sz w:val="22"/>
              </w:rPr>
            </w:pPr>
            <w:r w:rsidRPr="00660720">
              <w:rPr>
                <w:rFonts w:cs="Arial"/>
                <w:b/>
                <w:sz w:val="28"/>
                <w:szCs w:val="28"/>
              </w:rPr>
              <w:t>+</w:t>
            </w:r>
          </w:p>
        </w:tc>
        <w:tc>
          <w:tcPr>
            <w:tcW w:w="2658" w:type="dxa"/>
            <w:tcBorders>
              <w:tl2br w:val="single" w:sz="4" w:space="0" w:color="auto"/>
              <w:tr2bl w:val="single" w:sz="4" w:space="0" w:color="auto"/>
            </w:tcBorders>
            <w:vAlign w:val="center"/>
          </w:tcPr>
          <w:p w:rsidR="001D754D" w:rsidRPr="00660720" w:rsidRDefault="001D754D" w:rsidP="000C17FA">
            <w:pPr>
              <w:jc w:val="center"/>
              <w:rPr>
                <w:rFonts w:cs="Arial"/>
                <w:sz w:val="22"/>
              </w:rPr>
            </w:pPr>
          </w:p>
        </w:tc>
      </w:tr>
      <w:tr w:rsidR="001D754D" w:rsidRPr="008B04E8" w:rsidTr="000C17FA">
        <w:trPr>
          <w:trHeight w:val="340"/>
        </w:trPr>
        <w:tc>
          <w:tcPr>
            <w:tcW w:w="3009" w:type="dxa"/>
            <w:vMerge/>
            <w:vAlign w:val="center"/>
          </w:tcPr>
          <w:p w:rsidR="001D754D" w:rsidRPr="008B04E8" w:rsidRDefault="001D754D" w:rsidP="000C17FA">
            <w:pPr>
              <w:jc w:val="center"/>
              <w:rPr>
                <w:rFonts w:cs="Arial"/>
                <w:sz w:val="22"/>
              </w:rPr>
            </w:pPr>
          </w:p>
        </w:tc>
        <w:tc>
          <w:tcPr>
            <w:tcW w:w="1275" w:type="dxa"/>
            <w:vAlign w:val="center"/>
          </w:tcPr>
          <w:p w:rsidR="001D754D" w:rsidRPr="00660720" w:rsidRDefault="001D754D" w:rsidP="000C17FA">
            <w:pPr>
              <w:jc w:val="center"/>
              <w:rPr>
                <w:rFonts w:cs="Arial"/>
                <w:sz w:val="22"/>
              </w:rPr>
            </w:pPr>
            <w:r w:rsidRPr="00660720">
              <w:rPr>
                <w:rFonts w:cs="Arial"/>
                <w:sz w:val="22"/>
                <w:u w:val="single"/>
              </w:rPr>
              <w:t>3</w:t>
            </w:r>
          </w:p>
        </w:tc>
        <w:tc>
          <w:tcPr>
            <w:tcW w:w="2552" w:type="dxa"/>
            <w:vAlign w:val="center"/>
          </w:tcPr>
          <w:p w:rsidR="001D754D" w:rsidRPr="00660720" w:rsidRDefault="001D754D" w:rsidP="000C17FA">
            <w:pPr>
              <w:jc w:val="center"/>
              <w:rPr>
                <w:rFonts w:cs="Arial"/>
                <w:sz w:val="22"/>
              </w:rPr>
            </w:pPr>
            <w:r w:rsidRPr="00660720">
              <w:rPr>
                <w:rFonts w:cs="Arial"/>
                <w:b/>
                <w:sz w:val="28"/>
                <w:szCs w:val="28"/>
              </w:rPr>
              <w:t>-</w:t>
            </w:r>
          </w:p>
        </w:tc>
        <w:tc>
          <w:tcPr>
            <w:tcW w:w="2658" w:type="dxa"/>
            <w:tcBorders>
              <w:tl2br w:val="single" w:sz="4" w:space="0" w:color="auto"/>
              <w:tr2bl w:val="single" w:sz="4" w:space="0" w:color="auto"/>
            </w:tcBorders>
            <w:vAlign w:val="center"/>
          </w:tcPr>
          <w:p w:rsidR="001D754D" w:rsidRPr="00660720" w:rsidRDefault="001D754D" w:rsidP="000C17FA">
            <w:pPr>
              <w:jc w:val="center"/>
              <w:rPr>
                <w:rFonts w:cs="Arial"/>
                <w:sz w:val="22"/>
              </w:rPr>
            </w:pPr>
          </w:p>
        </w:tc>
      </w:tr>
      <w:tr w:rsidR="001D754D" w:rsidRPr="008B04E8" w:rsidTr="000C17FA">
        <w:trPr>
          <w:trHeight w:val="340"/>
        </w:trPr>
        <w:tc>
          <w:tcPr>
            <w:tcW w:w="3009" w:type="dxa"/>
            <w:vMerge/>
            <w:vAlign w:val="center"/>
          </w:tcPr>
          <w:p w:rsidR="001D754D" w:rsidRPr="008B04E8" w:rsidRDefault="001D754D" w:rsidP="000C17FA">
            <w:pPr>
              <w:jc w:val="center"/>
              <w:rPr>
                <w:rFonts w:cs="Arial"/>
                <w:sz w:val="22"/>
              </w:rPr>
            </w:pPr>
          </w:p>
        </w:tc>
        <w:tc>
          <w:tcPr>
            <w:tcW w:w="1275" w:type="dxa"/>
            <w:vAlign w:val="center"/>
          </w:tcPr>
          <w:p w:rsidR="001D754D" w:rsidRPr="00660720" w:rsidRDefault="001D754D" w:rsidP="000C17FA">
            <w:pPr>
              <w:jc w:val="center"/>
              <w:rPr>
                <w:rFonts w:cs="Arial"/>
                <w:sz w:val="22"/>
              </w:rPr>
            </w:pPr>
            <w:r w:rsidRPr="00660720">
              <w:rPr>
                <w:rFonts w:cs="Arial"/>
                <w:sz w:val="22"/>
                <w:u w:val="single"/>
              </w:rPr>
              <w:t>4</w:t>
            </w:r>
          </w:p>
        </w:tc>
        <w:tc>
          <w:tcPr>
            <w:tcW w:w="2552" w:type="dxa"/>
            <w:vAlign w:val="center"/>
          </w:tcPr>
          <w:p w:rsidR="001D754D" w:rsidRPr="00660720" w:rsidRDefault="001D754D" w:rsidP="000C17FA">
            <w:pPr>
              <w:jc w:val="center"/>
              <w:rPr>
                <w:rFonts w:cs="Arial"/>
                <w:sz w:val="22"/>
              </w:rPr>
            </w:pPr>
            <w:r w:rsidRPr="00660720">
              <w:rPr>
                <w:rFonts w:cs="Arial"/>
                <w:b/>
                <w:sz w:val="28"/>
                <w:szCs w:val="28"/>
              </w:rPr>
              <w:t>+</w:t>
            </w:r>
          </w:p>
        </w:tc>
        <w:tc>
          <w:tcPr>
            <w:tcW w:w="2658" w:type="dxa"/>
            <w:tcBorders>
              <w:tl2br w:val="single" w:sz="4" w:space="0" w:color="auto"/>
              <w:tr2bl w:val="single" w:sz="4" w:space="0" w:color="auto"/>
            </w:tcBorders>
            <w:vAlign w:val="center"/>
          </w:tcPr>
          <w:p w:rsidR="001D754D" w:rsidRPr="00660720" w:rsidRDefault="001D754D" w:rsidP="000C17FA">
            <w:pPr>
              <w:jc w:val="center"/>
              <w:rPr>
                <w:rFonts w:cs="Arial"/>
                <w:sz w:val="22"/>
              </w:rPr>
            </w:pPr>
          </w:p>
        </w:tc>
      </w:tr>
      <w:tr w:rsidR="001D754D" w:rsidRPr="008B04E8" w:rsidTr="000C17FA">
        <w:trPr>
          <w:trHeight w:val="340"/>
        </w:trPr>
        <w:tc>
          <w:tcPr>
            <w:tcW w:w="3009" w:type="dxa"/>
            <w:vMerge/>
            <w:vAlign w:val="center"/>
          </w:tcPr>
          <w:p w:rsidR="001D754D" w:rsidRPr="008B04E8" w:rsidRDefault="001D754D" w:rsidP="000C17FA">
            <w:pPr>
              <w:jc w:val="center"/>
              <w:rPr>
                <w:rFonts w:cs="Arial"/>
                <w:sz w:val="22"/>
              </w:rPr>
            </w:pPr>
          </w:p>
        </w:tc>
        <w:tc>
          <w:tcPr>
            <w:tcW w:w="1275" w:type="dxa"/>
            <w:vAlign w:val="center"/>
          </w:tcPr>
          <w:p w:rsidR="001D754D" w:rsidRPr="00660720" w:rsidRDefault="001D754D" w:rsidP="000C17FA">
            <w:pPr>
              <w:jc w:val="center"/>
              <w:rPr>
                <w:rFonts w:cs="Arial"/>
                <w:sz w:val="22"/>
                <w:u w:val="single"/>
              </w:rPr>
            </w:pPr>
            <w:r w:rsidRPr="00660720">
              <w:rPr>
                <w:rFonts w:cs="Arial"/>
                <w:sz w:val="22"/>
                <w:u w:val="single"/>
              </w:rPr>
              <w:t>5</w:t>
            </w:r>
          </w:p>
        </w:tc>
        <w:tc>
          <w:tcPr>
            <w:tcW w:w="2552" w:type="dxa"/>
            <w:vAlign w:val="center"/>
          </w:tcPr>
          <w:p w:rsidR="001D754D" w:rsidRPr="00660720" w:rsidRDefault="001D754D" w:rsidP="000C17FA">
            <w:pPr>
              <w:jc w:val="center"/>
              <w:rPr>
                <w:rFonts w:cs="Arial"/>
                <w:sz w:val="22"/>
              </w:rPr>
            </w:pPr>
            <w:r w:rsidRPr="00660720">
              <w:rPr>
                <w:rFonts w:cs="Arial"/>
                <w:b/>
                <w:sz w:val="28"/>
                <w:szCs w:val="28"/>
              </w:rPr>
              <w:t>+</w:t>
            </w:r>
          </w:p>
        </w:tc>
        <w:tc>
          <w:tcPr>
            <w:tcW w:w="2658" w:type="dxa"/>
            <w:vAlign w:val="center"/>
          </w:tcPr>
          <w:p w:rsidR="001D754D" w:rsidRPr="00660720" w:rsidRDefault="001D754D" w:rsidP="000C17FA">
            <w:pPr>
              <w:jc w:val="center"/>
              <w:rPr>
                <w:rFonts w:cs="Arial"/>
                <w:sz w:val="22"/>
              </w:rPr>
            </w:pPr>
            <w:r w:rsidRPr="00660720">
              <w:rPr>
                <w:rFonts w:cs="Arial"/>
                <w:b/>
                <w:sz w:val="28"/>
                <w:szCs w:val="28"/>
              </w:rPr>
              <w:t>+</w:t>
            </w:r>
          </w:p>
        </w:tc>
      </w:tr>
    </w:tbl>
    <w:p w:rsidR="001D754D" w:rsidRDefault="001D754D" w:rsidP="00B42BEF"/>
    <w:p w:rsidR="00ED68E0" w:rsidRDefault="00ED68E0" w:rsidP="00B42BEF"/>
    <w:tbl>
      <w:tblPr>
        <w:tblW w:w="9889" w:type="dxa"/>
        <w:tblLook w:val="04A0" w:firstRow="1" w:lastRow="0" w:firstColumn="1" w:lastColumn="0" w:noHBand="0" w:noVBand="1"/>
      </w:tblPr>
      <w:tblGrid>
        <w:gridCol w:w="1668"/>
        <w:gridCol w:w="8221"/>
      </w:tblGrid>
      <w:tr w:rsidR="00DC032B" w:rsidRPr="00931DEA" w:rsidTr="00CB6E9E">
        <w:trPr>
          <w:trHeight w:val="359"/>
        </w:trPr>
        <w:tc>
          <w:tcPr>
            <w:tcW w:w="1668" w:type="dxa"/>
          </w:tcPr>
          <w:p w:rsidR="00DC032B" w:rsidRPr="00DC032B" w:rsidRDefault="00DC032B" w:rsidP="00931DEA">
            <w:pPr>
              <w:pStyle w:val="Stylequestion"/>
            </w:pPr>
          </w:p>
        </w:tc>
        <w:tc>
          <w:tcPr>
            <w:tcW w:w="8221" w:type="dxa"/>
            <w:vMerge w:val="restart"/>
          </w:tcPr>
          <w:p w:rsidR="00DC032B" w:rsidRPr="00931DEA" w:rsidRDefault="00AC6E56" w:rsidP="005D2A54">
            <w:pPr>
              <w:jc w:val="both"/>
              <w:rPr>
                <w:rFonts w:cs="Arial"/>
                <w:szCs w:val="24"/>
              </w:rPr>
            </w:pPr>
            <w:r>
              <w:t>S</w:t>
            </w:r>
            <w:r w:rsidR="00DC032B">
              <w:t xml:space="preserve">achant que l’on déroule 26 lames lors d’une descente de volet, </w:t>
            </w:r>
            <w:r w:rsidR="00DC032B" w:rsidRPr="00931DEA">
              <w:rPr>
                <w:b/>
              </w:rPr>
              <w:t>déterminer</w:t>
            </w:r>
            <w:r w:rsidR="00DC032B">
              <w:t xml:space="preserve"> le nombre de tours effectués </w:t>
            </w:r>
            <w:r>
              <w:t>par le</w:t>
            </w:r>
            <w:r w:rsidR="00DC032B">
              <w:t xml:space="preserve"> </w:t>
            </w:r>
            <w:bookmarkStart w:id="5" w:name="OLE_LINK35"/>
            <w:bookmarkStart w:id="6" w:name="OLE_LINK36"/>
            <w:r w:rsidR="00DC032B">
              <w:t xml:space="preserve">sous-ensemble cinématique </w:t>
            </w:r>
            <w:r w:rsidR="00DC032B" w:rsidRPr="00931DEA">
              <w:rPr>
                <w:b/>
                <w:u w:val="single"/>
              </w:rPr>
              <w:t>1</w:t>
            </w:r>
            <w:r w:rsidR="00DC032B">
              <w:t xml:space="preserve"> auquel</w:t>
            </w:r>
            <w:r>
              <w:t xml:space="preserve"> fait partie l’étoile</w:t>
            </w:r>
            <w:r w:rsidR="00DC032B">
              <w:t>.</w:t>
            </w:r>
            <w:bookmarkEnd w:id="5"/>
            <w:bookmarkEnd w:id="6"/>
          </w:p>
        </w:tc>
      </w:tr>
      <w:tr w:rsidR="00DC032B" w:rsidRPr="00931DEA" w:rsidTr="00CB6E9E">
        <w:tc>
          <w:tcPr>
            <w:tcW w:w="1668" w:type="dxa"/>
          </w:tcPr>
          <w:p w:rsidR="00DC032B" w:rsidRPr="00931DEA" w:rsidRDefault="00DC032B" w:rsidP="00931DEA">
            <w:pPr>
              <w:rPr>
                <w:sz w:val="18"/>
                <w:szCs w:val="18"/>
              </w:rPr>
            </w:pPr>
          </w:p>
        </w:tc>
        <w:tc>
          <w:tcPr>
            <w:tcW w:w="8221" w:type="dxa"/>
            <w:vMerge/>
          </w:tcPr>
          <w:p w:rsidR="00DC032B" w:rsidRDefault="00DC032B" w:rsidP="00931DEA"/>
        </w:tc>
      </w:tr>
    </w:tbl>
    <w:p w:rsidR="00ED68E0" w:rsidRDefault="00ED68E0" w:rsidP="00380582">
      <w:pPr>
        <w:pStyle w:val="Stylequestion"/>
        <w:numPr>
          <w:ilvl w:val="0"/>
          <w:numId w:val="0"/>
        </w:numPr>
        <w:ind w:left="1560" w:hanging="1560"/>
      </w:pPr>
    </w:p>
    <w:p w:rsidR="001D754D" w:rsidRPr="00660720" w:rsidRDefault="001D754D" w:rsidP="00660720">
      <w:pPr>
        <w:pBdr>
          <w:left w:val="single" w:sz="4" w:space="4" w:color="auto"/>
        </w:pBdr>
      </w:pPr>
      <w:proofErr w:type="spellStart"/>
      <w:r w:rsidRPr="00660720">
        <w:t>Z</w:t>
      </w:r>
      <w:r w:rsidRPr="00660720">
        <w:rPr>
          <w:vertAlign w:val="subscript"/>
        </w:rPr>
        <w:t>étoile</w:t>
      </w:r>
      <w:proofErr w:type="spellEnd"/>
      <w:r w:rsidRPr="00660720">
        <w:t xml:space="preserve"> = Z</w:t>
      </w:r>
      <w:r w:rsidRPr="00660720">
        <w:rPr>
          <w:vertAlign w:val="subscript"/>
        </w:rPr>
        <w:t>1</w:t>
      </w:r>
      <w:r w:rsidRPr="00660720">
        <w:t xml:space="preserve"> = 5</w:t>
      </w:r>
    </w:p>
    <w:p w:rsidR="001D754D" w:rsidRPr="00660720" w:rsidRDefault="001D754D" w:rsidP="00660720">
      <w:pPr>
        <w:pBdr>
          <w:left w:val="single" w:sz="4" w:space="4" w:color="auto"/>
        </w:pBdr>
      </w:pPr>
      <w:proofErr w:type="spellStart"/>
      <w:r w:rsidRPr="00660720">
        <w:t>N</w:t>
      </w:r>
      <w:r w:rsidRPr="00660720">
        <w:rPr>
          <w:vertAlign w:val="subscript"/>
        </w:rPr>
        <w:t>étoile</w:t>
      </w:r>
      <w:proofErr w:type="spellEnd"/>
      <w:r w:rsidRPr="00660720">
        <w:t xml:space="preserve"> = N</w:t>
      </w:r>
      <w:r w:rsidRPr="00660720">
        <w:rPr>
          <w:vertAlign w:val="subscript"/>
        </w:rPr>
        <w:t>1</w:t>
      </w:r>
      <w:r w:rsidRPr="00660720">
        <w:t xml:space="preserve"> = 26/5 = 5,2 tours</w:t>
      </w:r>
    </w:p>
    <w:p w:rsidR="005D2A54" w:rsidRDefault="005D2A54" w:rsidP="00380582">
      <w:pPr>
        <w:pStyle w:val="Stylequestion"/>
        <w:numPr>
          <w:ilvl w:val="0"/>
          <w:numId w:val="0"/>
        </w:numPr>
        <w:ind w:left="1560" w:hanging="1560"/>
      </w:pPr>
    </w:p>
    <w:tbl>
      <w:tblPr>
        <w:tblW w:w="9889" w:type="dxa"/>
        <w:tblLook w:val="04A0" w:firstRow="1" w:lastRow="0" w:firstColumn="1" w:lastColumn="0" w:noHBand="0" w:noVBand="1"/>
      </w:tblPr>
      <w:tblGrid>
        <w:gridCol w:w="1668"/>
        <w:gridCol w:w="8221"/>
      </w:tblGrid>
      <w:tr w:rsidR="00ED68E0" w:rsidRPr="00931DEA" w:rsidTr="00CB6E9E">
        <w:trPr>
          <w:trHeight w:val="359"/>
        </w:trPr>
        <w:tc>
          <w:tcPr>
            <w:tcW w:w="1668" w:type="dxa"/>
          </w:tcPr>
          <w:p w:rsidR="00ED68E0" w:rsidRPr="00DC032B" w:rsidRDefault="00ED68E0" w:rsidP="00931DEA">
            <w:pPr>
              <w:pStyle w:val="Stylequestion"/>
            </w:pPr>
          </w:p>
        </w:tc>
        <w:tc>
          <w:tcPr>
            <w:tcW w:w="8221" w:type="dxa"/>
            <w:vMerge w:val="restart"/>
          </w:tcPr>
          <w:p w:rsidR="00ED68E0" w:rsidRPr="00315F20" w:rsidRDefault="00E102EC" w:rsidP="00315F20">
            <w:pPr>
              <w:jc w:val="both"/>
            </w:pPr>
            <w:r>
              <w:t xml:space="preserve">Le sous-ensemble cinématique </w:t>
            </w:r>
            <w:r w:rsidRPr="00E102EC">
              <w:rPr>
                <w:b/>
                <w:u w:val="single"/>
              </w:rPr>
              <w:t>4</w:t>
            </w:r>
            <w:r>
              <w:t xml:space="preserve"> réalise 3,6 tours lors d’une phase de descente. A </w:t>
            </w:r>
            <w:r w:rsidR="00487E96">
              <w:t>l’aide du document technique DT10</w:t>
            </w:r>
            <w:r>
              <w:t xml:space="preserve">, </w:t>
            </w:r>
            <w:r w:rsidRPr="00E102EC">
              <w:rPr>
                <w:b/>
              </w:rPr>
              <w:t>donner</w:t>
            </w:r>
            <w:r>
              <w:t xml:space="preserve"> la démarche permettant d’aboutir à ce résultat</w:t>
            </w:r>
            <w:r w:rsidR="00ED68E0">
              <w:t>.</w:t>
            </w:r>
          </w:p>
        </w:tc>
      </w:tr>
      <w:tr w:rsidR="00ED68E0" w:rsidRPr="00931DEA" w:rsidTr="00CB6E9E">
        <w:tc>
          <w:tcPr>
            <w:tcW w:w="1668" w:type="dxa"/>
          </w:tcPr>
          <w:p w:rsidR="00ED68E0" w:rsidRDefault="00ED68E0" w:rsidP="00931DEA">
            <w:pPr>
              <w:rPr>
                <w:sz w:val="18"/>
                <w:szCs w:val="18"/>
              </w:rPr>
            </w:pPr>
            <w:r w:rsidRPr="00931DEA">
              <w:rPr>
                <w:sz w:val="18"/>
                <w:szCs w:val="18"/>
              </w:rPr>
              <w:t xml:space="preserve">Voir </w:t>
            </w:r>
            <w:r w:rsidR="00487E96">
              <w:rPr>
                <w:sz w:val="18"/>
                <w:szCs w:val="18"/>
              </w:rPr>
              <w:t>DT10</w:t>
            </w:r>
          </w:p>
          <w:p w:rsidR="00ED68E0" w:rsidRPr="00931DEA" w:rsidRDefault="00ED68E0" w:rsidP="00315F20">
            <w:pPr>
              <w:rPr>
                <w:sz w:val="18"/>
                <w:szCs w:val="18"/>
              </w:rPr>
            </w:pPr>
          </w:p>
        </w:tc>
        <w:tc>
          <w:tcPr>
            <w:tcW w:w="8221" w:type="dxa"/>
            <w:vMerge/>
          </w:tcPr>
          <w:p w:rsidR="00ED68E0" w:rsidRDefault="00ED68E0" w:rsidP="00931DEA"/>
        </w:tc>
      </w:tr>
    </w:tbl>
    <w:p w:rsidR="004A3A15" w:rsidRDefault="004A3A15"/>
    <w:p w:rsidR="00BA7718" w:rsidRPr="00660720" w:rsidRDefault="00BA7718" w:rsidP="00660720">
      <w:pPr>
        <w:pBdr>
          <w:left w:val="single" w:sz="4" w:space="4" w:color="auto"/>
        </w:pBdr>
      </w:pPr>
      <w:r w:rsidRPr="00660720">
        <w:t xml:space="preserve">On détermine le rapport de réduction du réducteur qui permet de déterminer le nombre de tours du sous-ensemble cinématique </w:t>
      </w:r>
      <w:r w:rsidRPr="00660720">
        <w:rPr>
          <w:b/>
          <w:u w:val="single"/>
        </w:rPr>
        <w:t>4</w:t>
      </w:r>
      <w:r w:rsidRPr="00660720">
        <w:t xml:space="preserve">  connaissant le nombre de tours que réalise le sous-ensemble cinématique </w:t>
      </w:r>
      <w:r w:rsidRPr="00660720">
        <w:rPr>
          <w:b/>
          <w:u w:val="single"/>
        </w:rPr>
        <w:t>1</w:t>
      </w:r>
      <w:r w:rsidRPr="00660720">
        <w:t>.</w:t>
      </w:r>
    </w:p>
    <w:p w:rsidR="00BA7718" w:rsidRPr="00660720" w:rsidRDefault="00BA7718" w:rsidP="00660720">
      <w:pPr>
        <w:pBdr>
          <w:left w:val="single" w:sz="4" w:space="4" w:color="auto"/>
        </w:pBdr>
      </w:pPr>
    </w:p>
    <w:p w:rsidR="00BA7718" w:rsidRPr="00660720" w:rsidRDefault="00BA7718" w:rsidP="00660720">
      <w:pPr>
        <w:pBdr>
          <w:left w:val="single" w:sz="4" w:space="4" w:color="auto"/>
        </w:pBdr>
      </w:pPr>
      <w:r w:rsidRPr="00660720">
        <w:t>N</w:t>
      </w:r>
      <w:r w:rsidRPr="00660720">
        <w:rPr>
          <w:vertAlign w:val="subscript"/>
        </w:rPr>
        <w:t>4</w:t>
      </w:r>
      <w:r w:rsidRPr="00660720">
        <w:t xml:space="preserve"> = (30/43)*N</w:t>
      </w:r>
      <w:r w:rsidRPr="00660720">
        <w:rPr>
          <w:vertAlign w:val="subscript"/>
        </w:rPr>
        <w:t>1</w:t>
      </w:r>
      <w:r w:rsidRPr="00660720">
        <w:t xml:space="preserve"> = 3,6 tours</w:t>
      </w:r>
    </w:p>
    <w:p w:rsidR="00BA7718" w:rsidRDefault="00BA7718">
      <w:r>
        <w:br w:type="page"/>
      </w:r>
    </w:p>
    <w:tbl>
      <w:tblPr>
        <w:tblW w:w="9889" w:type="dxa"/>
        <w:tblLook w:val="04A0" w:firstRow="1" w:lastRow="0" w:firstColumn="1" w:lastColumn="0" w:noHBand="0" w:noVBand="1"/>
      </w:tblPr>
      <w:tblGrid>
        <w:gridCol w:w="1668"/>
        <w:gridCol w:w="8221"/>
      </w:tblGrid>
      <w:tr w:rsidR="008725B5" w:rsidRPr="00931DEA" w:rsidTr="00CB6E9E">
        <w:trPr>
          <w:trHeight w:val="359"/>
        </w:trPr>
        <w:tc>
          <w:tcPr>
            <w:tcW w:w="1668" w:type="dxa"/>
          </w:tcPr>
          <w:p w:rsidR="008725B5" w:rsidRPr="00DC032B" w:rsidRDefault="008725B5" w:rsidP="002A36F0">
            <w:pPr>
              <w:pStyle w:val="Stylequestion"/>
            </w:pPr>
            <w:bookmarkStart w:id="7" w:name="OLE_LINK3"/>
            <w:bookmarkStart w:id="8" w:name="OLE_LINK4"/>
            <w:bookmarkStart w:id="9" w:name="OLE_LINK7"/>
          </w:p>
        </w:tc>
        <w:tc>
          <w:tcPr>
            <w:tcW w:w="8221" w:type="dxa"/>
            <w:vMerge w:val="restart"/>
          </w:tcPr>
          <w:p w:rsidR="00260ED0" w:rsidRDefault="00F43BC9" w:rsidP="00260ED0">
            <w:pPr>
              <w:jc w:val="both"/>
              <w:rPr>
                <w:rFonts w:cs="Arial"/>
                <w:szCs w:val="24"/>
              </w:rPr>
            </w:pPr>
            <w:r>
              <w:rPr>
                <w:rFonts w:cs="Arial"/>
                <w:szCs w:val="24"/>
              </w:rPr>
              <w:t>S</w:t>
            </w:r>
            <w:r w:rsidR="00260ED0">
              <w:rPr>
                <w:rFonts w:cs="Arial"/>
                <w:szCs w:val="24"/>
              </w:rPr>
              <w:t xml:space="preserve">ur le document réponse </w:t>
            </w:r>
            <w:r w:rsidR="000E57AC">
              <w:rPr>
                <w:rFonts w:cs="Arial"/>
                <w:szCs w:val="24"/>
              </w:rPr>
              <w:t>DR3</w:t>
            </w:r>
            <w:r w:rsidR="00260ED0">
              <w:rPr>
                <w:rFonts w:cs="Arial"/>
                <w:szCs w:val="24"/>
              </w:rPr>
              <w:t>, pour la position finale des 2 solutions :</w:t>
            </w:r>
          </w:p>
          <w:p w:rsidR="00F43BC9" w:rsidRDefault="00F43BC9" w:rsidP="00260ED0">
            <w:pPr>
              <w:pStyle w:val="Paragraphedeliste"/>
              <w:numPr>
                <w:ilvl w:val="0"/>
                <w:numId w:val="1"/>
              </w:numPr>
              <w:jc w:val="both"/>
              <w:rPr>
                <w:rFonts w:cs="Arial"/>
                <w:szCs w:val="24"/>
              </w:rPr>
            </w:pPr>
            <w:r>
              <w:rPr>
                <w:rFonts w:cs="Arial"/>
                <w:b/>
                <w:szCs w:val="24"/>
              </w:rPr>
              <w:t>Déterminer</w:t>
            </w:r>
            <w:r w:rsidR="00726E3B">
              <w:rPr>
                <w:rFonts w:cs="Arial"/>
                <w:szCs w:val="24"/>
              </w:rPr>
              <w:t xml:space="preserve"> la valeur</w:t>
            </w:r>
            <w:r>
              <w:rPr>
                <w:rFonts w:cs="Arial"/>
                <w:szCs w:val="24"/>
              </w:rPr>
              <w:t xml:space="preserve">, en nombre de tours, </w:t>
            </w:r>
            <w:r w:rsidR="00726E3B">
              <w:rPr>
                <w:rFonts w:cs="Arial"/>
                <w:szCs w:val="24"/>
              </w:rPr>
              <w:t>de la</w:t>
            </w:r>
            <w:r w:rsidR="00260ED0" w:rsidRPr="00260ED0">
              <w:rPr>
                <w:rFonts w:cs="Arial"/>
                <w:szCs w:val="24"/>
              </w:rPr>
              <w:t xml:space="preserve"> </w:t>
            </w:r>
            <w:r w:rsidR="00726E3B">
              <w:rPr>
                <w:rFonts w:cs="Arial"/>
                <w:szCs w:val="24"/>
              </w:rPr>
              <w:t>position de</w:t>
            </w:r>
            <w:r>
              <w:rPr>
                <w:rFonts w:cs="Arial"/>
                <w:szCs w:val="24"/>
              </w:rPr>
              <w:t xml:space="preserve"> </w:t>
            </w:r>
            <w:r w:rsidR="00726E3B">
              <w:rPr>
                <w:rFonts w:cs="Arial"/>
                <w:szCs w:val="24"/>
              </w:rPr>
              <w:t>l’extrémité</w:t>
            </w:r>
            <w:r>
              <w:rPr>
                <w:rFonts w:cs="Arial"/>
                <w:szCs w:val="24"/>
              </w:rPr>
              <w:t xml:space="preserve"> A du ressort</w:t>
            </w:r>
            <w:r w:rsidR="00726E3B">
              <w:rPr>
                <w:rFonts w:cs="Arial"/>
                <w:szCs w:val="24"/>
              </w:rPr>
              <w:t xml:space="preserve"> pour la solution avec réducteur</w:t>
            </w:r>
            <w:r>
              <w:rPr>
                <w:rFonts w:cs="Arial"/>
                <w:szCs w:val="24"/>
              </w:rPr>
              <w:t> ;</w:t>
            </w:r>
          </w:p>
          <w:p w:rsidR="008725B5" w:rsidRPr="00260ED0" w:rsidRDefault="00F43BC9" w:rsidP="00F43BC9">
            <w:pPr>
              <w:pStyle w:val="Paragraphedeliste"/>
              <w:numPr>
                <w:ilvl w:val="0"/>
                <w:numId w:val="1"/>
              </w:numPr>
              <w:spacing w:after="120"/>
              <w:ind w:left="714" w:hanging="357"/>
              <w:jc w:val="both"/>
              <w:rPr>
                <w:rFonts w:cs="Arial"/>
                <w:szCs w:val="24"/>
              </w:rPr>
            </w:pPr>
            <w:r w:rsidRPr="00F43BC9">
              <w:rPr>
                <w:rFonts w:cs="Arial"/>
                <w:b/>
                <w:szCs w:val="24"/>
              </w:rPr>
              <w:t>En déduire</w:t>
            </w:r>
            <w:r>
              <w:rPr>
                <w:rFonts w:cs="Arial"/>
                <w:szCs w:val="24"/>
              </w:rPr>
              <w:t xml:space="preserve"> </w:t>
            </w:r>
            <w:r w:rsidR="00260ED0" w:rsidRPr="00260ED0">
              <w:rPr>
                <w:rFonts w:cs="Arial"/>
                <w:szCs w:val="24"/>
              </w:rPr>
              <w:t>le nombre</w:t>
            </w:r>
            <w:r>
              <w:rPr>
                <w:rFonts w:cs="Arial"/>
                <w:szCs w:val="24"/>
              </w:rPr>
              <w:t xml:space="preserve"> de tours du ressort.</w:t>
            </w:r>
          </w:p>
          <w:p w:rsidR="0057544C" w:rsidRDefault="0057544C" w:rsidP="002A36F0">
            <w:pPr>
              <w:jc w:val="both"/>
            </w:pPr>
            <w:r w:rsidRPr="007D385E">
              <w:rPr>
                <w:rFonts w:cs="Arial"/>
                <w:b/>
                <w:szCs w:val="24"/>
              </w:rPr>
              <w:t>Calculer</w:t>
            </w:r>
            <w:r>
              <w:rPr>
                <w:rFonts w:cs="Arial"/>
                <w:szCs w:val="24"/>
              </w:rPr>
              <w:t xml:space="preserve"> en pourcentage la variation du nombre de tours de la solution </w:t>
            </w:r>
            <w:r w:rsidR="007D385E" w:rsidRPr="00D97B4B">
              <w:t>"</w:t>
            </w:r>
            <w:r>
              <w:rPr>
                <w:rFonts w:cs="Arial"/>
                <w:szCs w:val="24"/>
              </w:rPr>
              <w:t>avec réducteur</w:t>
            </w:r>
            <w:r w:rsidR="007D385E" w:rsidRPr="00D97B4B">
              <w:t>"</w:t>
            </w:r>
            <w:r>
              <w:rPr>
                <w:rFonts w:cs="Arial"/>
                <w:szCs w:val="24"/>
              </w:rPr>
              <w:t xml:space="preserve"> par rapport à la solution </w:t>
            </w:r>
            <w:r w:rsidR="007D385E" w:rsidRPr="00D97B4B">
              <w:t>"</w:t>
            </w:r>
            <w:r>
              <w:rPr>
                <w:rFonts w:cs="Arial"/>
                <w:szCs w:val="24"/>
              </w:rPr>
              <w:t>sans réducteur</w:t>
            </w:r>
            <w:r w:rsidR="007D385E" w:rsidRPr="00D97B4B">
              <w:t>"</w:t>
            </w:r>
            <w:r w:rsidR="007D385E">
              <w:t xml:space="preserve"> selon la formule suivante :</w:t>
            </w:r>
          </w:p>
          <w:p w:rsidR="007D385E" w:rsidRDefault="000E57AC" w:rsidP="007D385E">
            <w:pPr>
              <w:jc w:val="center"/>
              <w:rPr>
                <w:rFonts w:cs="Arial"/>
                <w:szCs w:val="24"/>
              </w:rPr>
            </w:pPr>
            <w:r w:rsidRPr="000E57AC">
              <w:rPr>
                <w:rFonts w:cs="Arial"/>
                <w:position w:val="-40"/>
                <w:szCs w:val="24"/>
              </w:rPr>
              <w:object w:dxaOrig="7940" w:dyaOrig="980">
                <v:shape id="_x0000_i1031" type="#_x0000_t75" style="width:395.7pt;height:48.85pt" o:ole="">
                  <v:imagedata r:id="rId18" o:title=""/>
                </v:shape>
                <o:OLEObject Type="Embed" ProgID="Equation.3" ShapeID="_x0000_i1031" DrawAspect="Content" ObjectID="_1413980946" r:id="rId19"/>
              </w:object>
            </w:r>
          </w:p>
          <w:p w:rsidR="003B6922" w:rsidRPr="00931DEA" w:rsidRDefault="003B6922" w:rsidP="000B75BF">
            <w:pPr>
              <w:jc w:val="both"/>
              <w:rPr>
                <w:rFonts w:cs="Arial"/>
                <w:szCs w:val="24"/>
              </w:rPr>
            </w:pPr>
            <w:r w:rsidRPr="003B6922">
              <w:rPr>
                <w:rFonts w:cs="Arial"/>
                <w:b/>
                <w:szCs w:val="24"/>
              </w:rPr>
              <w:t>Conclure</w:t>
            </w:r>
            <w:r>
              <w:rPr>
                <w:rFonts w:cs="Arial"/>
                <w:szCs w:val="24"/>
              </w:rPr>
              <w:t xml:space="preserve"> quant au rôle joué par le réducteur dans </w:t>
            </w:r>
            <w:r w:rsidR="000B75BF">
              <w:rPr>
                <w:rFonts w:cs="Arial"/>
                <w:szCs w:val="24"/>
              </w:rPr>
              <w:t>la variation</w:t>
            </w:r>
            <w:r>
              <w:rPr>
                <w:rFonts w:cs="Arial"/>
                <w:szCs w:val="24"/>
              </w:rPr>
              <w:t xml:space="preserve"> de la tension du ressort.</w:t>
            </w:r>
          </w:p>
        </w:tc>
      </w:tr>
      <w:tr w:rsidR="008725B5" w:rsidRPr="00931DEA" w:rsidTr="00CB6E9E">
        <w:tc>
          <w:tcPr>
            <w:tcW w:w="1668" w:type="dxa"/>
          </w:tcPr>
          <w:p w:rsidR="008725B5" w:rsidRPr="00931DEA" w:rsidRDefault="00F10064" w:rsidP="002A36F0">
            <w:pPr>
              <w:rPr>
                <w:sz w:val="18"/>
                <w:szCs w:val="18"/>
              </w:rPr>
            </w:pPr>
            <w:r>
              <w:rPr>
                <w:sz w:val="18"/>
                <w:szCs w:val="18"/>
              </w:rPr>
              <w:t xml:space="preserve">Voir </w:t>
            </w:r>
            <w:r w:rsidR="000E57AC">
              <w:rPr>
                <w:sz w:val="18"/>
                <w:szCs w:val="18"/>
              </w:rPr>
              <w:t>DR3</w:t>
            </w:r>
          </w:p>
          <w:p w:rsidR="008725B5" w:rsidRPr="00931DEA" w:rsidRDefault="008725B5" w:rsidP="002A36F0">
            <w:pPr>
              <w:rPr>
                <w:sz w:val="18"/>
                <w:szCs w:val="18"/>
              </w:rPr>
            </w:pPr>
          </w:p>
        </w:tc>
        <w:tc>
          <w:tcPr>
            <w:tcW w:w="8221" w:type="dxa"/>
            <w:vMerge/>
          </w:tcPr>
          <w:p w:rsidR="008725B5" w:rsidRDefault="008725B5" w:rsidP="002A36F0"/>
        </w:tc>
      </w:tr>
      <w:bookmarkEnd w:id="7"/>
      <w:bookmarkEnd w:id="8"/>
      <w:bookmarkEnd w:id="9"/>
    </w:tbl>
    <w:p w:rsidR="00F43BC9" w:rsidRDefault="00F43BC9" w:rsidP="003B6922">
      <w:pPr>
        <w:rPr>
          <w:rFonts w:cs="Arial"/>
          <w:szCs w:val="24"/>
        </w:rPr>
      </w:pPr>
    </w:p>
    <w:p w:rsidR="00BA7718" w:rsidRDefault="00BA7718" w:rsidP="00BA7718">
      <w:pPr>
        <w:spacing w:after="120"/>
        <w:jc w:val="center"/>
        <w:rPr>
          <w:rFonts w:cs="Arial"/>
          <w:szCs w:val="24"/>
        </w:rPr>
      </w:pPr>
      <w:r>
        <w:rPr>
          <w:b/>
          <w:u w:val="single"/>
        </w:rPr>
        <w:t>DOCUMENT REPONSE DR3</w:t>
      </w: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260"/>
        <w:gridCol w:w="2268"/>
        <w:gridCol w:w="1701"/>
        <w:gridCol w:w="1701"/>
      </w:tblGrid>
      <w:tr w:rsidR="00BA7718" w:rsidRPr="008B04E8" w:rsidTr="000C17FA">
        <w:trPr>
          <w:trHeight w:val="770"/>
        </w:trPr>
        <w:tc>
          <w:tcPr>
            <w:tcW w:w="3859" w:type="dxa"/>
            <w:gridSpan w:val="2"/>
            <w:tcBorders>
              <w:top w:val="nil"/>
              <w:left w:val="nil"/>
              <w:bottom w:val="nil"/>
              <w:right w:val="nil"/>
            </w:tcBorders>
          </w:tcPr>
          <w:p w:rsidR="00BA7718" w:rsidRPr="008B04E8" w:rsidRDefault="00BA7718" w:rsidP="000C17FA">
            <w:pPr>
              <w:rPr>
                <w:rFonts w:cs="Arial"/>
                <w:sz w:val="22"/>
              </w:rPr>
            </w:pPr>
          </w:p>
        </w:tc>
        <w:tc>
          <w:tcPr>
            <w:tcW w:w="2268" w:type="dxa"/>
            <w:tcBorders>
              <w:top w:val="nil"/>
              <w:left w:val="nil"/>
            </w:tcBorders>
            <w:vAlign w:val="center"/>
          </w:tcPr>
          <w:p w:rsidR="00BA7718" w:rsidRPr="008B04E8" w:rsidRDefault="00BA7718" w:rsidP="000C17FA">
            <w:pPr>
              <w:jc w:val="center"/>
              <w:rPr>
                <w:rFonts w:cs="Arial"/>
                <w:sz w:val="22"/>
              </w:rPr>
            </w:pPr>
          </w:p>
        </w:tc>
        <w:tc>
          <w:tcPr>
            <w:tcW w:w="1701" w:type="dxa"/>
            <w:vAlign w:val="center"/>
          </w:tcPr>
          <w:p w:rsidR="00BA7718" w:rsidRPr="008B04E8" w:rsidRDefault="00BA7718" w:rsidP="000C17FA">
            <w:pPr>
              <w:jc w:val="center"/>
              <w:rPr>
                <w:rFonts w:cs="Arial"/>
                <w:sz w:val="22"/>
              </w:rPr>
            </w:pPr>
            <w:r w:rsidRPr="008B04E8">
              <w:rPr>
                <w:rFonts w:cs="Arial"/>
                <w:sz w:val="22"/>
              </w:rPr>
              <w:t>Solution avec réducteur</w:t>
            </w:r>
          </w:p>
        </w:tc>
        <w:tc>
          <w:tcPr>
            <w:tcW w:w="1701" w:type="dxa"/>
            <w:vAlign w:val="center"/>
          </w:tcPr>
          <w:p w:rsidR="00BA7718" w:rsidRPr="008B04E8" w:rsidRDefault="00BA7718" w:rsidP="000C17FA">
            <w:pPr>
              <w:jc w:val="center"/>
              <w:rPr>
                <w:rFonts w:cs="Arial"/>
                <w:sz w:val="22"/>
              </w:rPr>
            </w:pPr>
            <w:r w:rsidRPr="008B04E8">
              <w:rPr>
                <w:rFonts w:cs="Arial"/>
                <w:sz w:val="22"/>
              </w:rPr>
              <w:t>Solution sans réducteur</w:t>
            </w:r>
          </w:p>
        </w:tc>
      </w:tr>
      <w:tr w:rsidR="00BA7718" w:rsidRPr="008B04E8" w:rsidTr="000C17FA">
        <w:trPr>
          <w:trHeight w:val="624"/>
        </w:trPr>
        <w:tc>
          <w:tcPr>
            <w:tcW w:w="599" w:type="dxa"/>
            <w:tcBorders>
              <w:top w:val="nil"/>
              <w:left w:val="nil"/>
              <w:bottom w:val="nil"/>
            </w:tcBorders>
          </w:tcPr>
          <w:p w:rsidR="00BA7718" w:rsidRPr="008B04E8" w:rsidRDefault="00BA7718" w:rsidP="000C17FA">
            <w:pPr>
              <w:jc w:val="center"/>
              <w:rPr>
                <w:rFonts w:cs="Arial"/>
                <w:sz w:val="22"/>
              </w:rPr>
            </w:pPr>
          </w:p>
        </w:tc>
        <w:tc>
          <w:tcPr>
            <w:tcW w:w="3260" w:type="dxa"/>
            <w:vMerge w:val="restart"/>
            <w:vAlign w:val="center"/>
          </w:tcPr>
          <w:p w:rsidR="00BA7718" w:rsidRPr="008B04E8" w:rsidRDefault="00BA7718" w:rsidP="000C17FA">
            <w:pPr>
              <w:jc w:val="center"/>
              <w:rPr>
                <w:rFonts w:cs="Arial"/>
                <w:sz w:val="22"/>
              </w:rPr>
            </w:pPr>
            <w:r w:rsidRPr="008B04E8">
              <w:rPr>
                <w:rFonts w:cs="Arial"/>
                <w:sz w:val="22"/>
              </w:rPr>
              <w:t>Position initiale : Volet enroulé</w:t>
            </w:r>
          </w:p>
          <w:p w:rsidR="00BA7718" w:rsidRPr="008B04E8" w:rsidRDefault="00BA7718" w:rsidP="000C17FA">
            <w:pPr>
              <w:jc w:val="center"/>
              <w:rPr>
                <w:rFonts w:cs="Arial"/>
                <w:sz w:val="22"/>
              </w:rPr>
            </w:pPr>
            <w:r w:rsidRPr="008B04E8">
              <w:rPr>
                <w:rFonts w:cs="Arial"/>
                <w:noProof/>
                <w:sz w:val="22"/>
                <w:lang w:eastAsia="fr-FR"/>
              </w:rPr>
              <w:drawing>
                <wp:inline distT="0" distB="0" distL="0" distR="0">
                  <wp:extent cx="1692015" cy="1089329"/>
                  <wp:effectExtent l="19050" t="0" r="3435" b="0"/>
                  <wp:docPr id="27" name="Image 26" descr="volet_enroulé_filaire_i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et_enroulé_filaire_iso.bmp"/>
                          <pic:cNvPicPr/>
                        </pic:nvPicPr>
                        <pic:blipFill>
                          <a:blip r:embed="rId20" cstate="print"/>
                          <a:stretch>
                            <a:fillRect/>
                          </a:stretch>
                        </pic:blipFill>
                        <pic:spPr>
                          <a:xfrm>
                            <a:off x="0" y="0"/>
                            <a:ext cx="1693842" cy="1090505"/>
                          </a:xfrm>
                          <a:prstGeom prst="rect">
                            <a:avLst/>
                          </a:prstGeom>
                        </pic:spPr>
                      </pic:pic>
                    </a:graphicData>
                  </a:graphic>
                </wp:inline>
              </w:drawing>
            </w:r>
          </w:p>
        </w:tc>
        <w:tc>
          <w:tcPr>
            <w:tcW w:w="2268" w:type="dxa"/>
            <w:vAlign w:val="center"/>
          </w:tcPr>
          <w:p w:rsidR="00BA7718" w:rsidRPr="00570157" w:rsidRDefault="00BA7718" w:rsidP="000C17FA">
            <w:pPr>
              <w:jc w:val="center"/>
              <w:rPr>
                <w:rFonts w:cs="Arial"/>
                <w:szCs w:val="24"/>
              </w:rPr>
            </w:pPr>
            <w:r w:rsidRPr="00570157">
              <w:rPr>
                <w:rFonts w:cs="Arial"/>
                <w:szCs w:val="24"/>
              </w:rPr>
              <w:t>n</w:t>
            </w:r>
            <w:r w:rsidRPr="00570157">
              <w:rPr>
                <w:rFonts w:cs="Arial"/>
                <w:szCs w:val="24"/>
                <w:vertAlign w:val="subscript"/>
              </w:rPr>
              <w:t>i</w:t>
            </w:r>
            <w:r w:rsidRPr="00570157">
              <w:rPr>
                <w:rFonts w:cs="Arial"/>
                <w:szCs w:val="24"/>
              </w:rPr>
              <w:t>(</w:t>
            </w:r>
            <w:r w:rsidRPr="00570157">
              <w:rPr>
                <w:rFonts w:cs="Arial"/>
                <w:b/>
                <w:szCs w:val="24"/>
              </w:rPr>
              <w:t>4</w:t>
            </w:r>
            <w:r w:rsidRPr="00570157">
              <w:rPr>
                <w:rFonts w:cs="Arial"/>
                <w:szCs w:val="24"/>
              </w:rPr>
              <w:t>)</w:t>
            </w:r>
          </w:p>
        </w:tc>
        <w:tc>
          <w:tcPr>
            <w:tcW w:w="1701" w:type="dxa"/>
            <w:vAlign w:val="center"/>
          </w:tcPr>
          <w:p w:rsidR="00BA7718" w:rsidRPr="00570157" w:rsidRDefault="00BA7718" w:rsidP="000C17FA">
            <w:pPr>
              <w:jc w:val="center"/>
              <w:rPr>
                <w:rFonts w:cs="Arial"/>
                <w:szCs w:val="24"/>
              </w:rPr>
            </w:pPr>
            <w:r w:rsidRPr="00570157">
              <w:rPr>
                <w:rFonts w:cs="Arial"/>
                <w:szCs w:val="24"/>
              </w:rPr>
              <w:t>0</w:t>
            </w:r>
          </w:p>
        </w:tc>
        <w:tc>
          <w:tcPr>
            <w:tcW w:w="1701" w:type="dxa"/>
            <w:vAlign w:val="center"/>
          </w:tcPr>
          <w:p w:rsidR="00BA7718" w:rsidRPr="00570157" w:rsidRDefault="00BA7718" w:rsidP="000C17FA">
            <w:pPr>
              <w:jc w:val="center"/>
              <w:rPr>
                <w:rFonts w:cs="Arial"/>
                <w:szCs w:val="24"/>
              </w:rPr>
            </w:pPr>
            <w:r w:rsidRPr="00570157">
              <w:rPr>
                <w:rFonts w:cs="Arial"/>
                <w:szCs w:val="24"/>
              </w:rPr>
              <w:t>0</w:t>
            </w:r>
          </w:p>
        </w:tc>
      </w:tr>
      <w:tr w:rsidR="00BA7718" w:rsidRPr="008B04E8" w:rsidTr="000C17FA">
        <w:trPr>
          <w:trHeight w:val="624"/>
        </w:trPr>
        <w:tc>
          <w:tcPr>
            <w:tcW w:w="599" w:type="dxa"/>
            <w:tcBorders>
              <w:top w:val="nil"/>
              <w:left w:val="nil"/>
              <w:bottom w:val="nil"/>
            </w:tcBorders>
          </w:tcPr>
          <w:p w:rsidR="00BA7718" w:rsidRPr="008B04E8" w:rsidRDefault="00BA7718" w:rsidP="000C17FA">
            <w:pPr>
              <w:jc w:val="center"/>
              <w:rPr>
                <w:rFonts w:cs="Arial"/>
                <w:sz w:val="22"/>
              </w:rPr>
            </w:pPr>
          </w:p>
        </w:tc>
        <w:tc>
          <w:tcPr>
            <w:tcW w:w="3260" w:type="dxa"/>
            <w:vMerge/>
            <w:vAlign w:val="center"/>
          </w:tcPr>
          <w:p w:rsidR="00BA7718" w:rsidRPr="008B04E8" w:rsidRDefault="00BA7718" w:rsidP="000C17FA">
            <w:pPr>
              <w:jc w:val="center"/>
              <w:rPr>
                <w:rFonts w:cs="Arial"/>
                <w:sz w:val="22"/>
              </w:rPr>
            </w:pPr>
          </w:p>
        </w:tc>
        <w:tc>
          <w:tcPr>
            <w:tcW w:w="2268" w:type="dxa"/>
            <w:tcBorders>
              <w:bottom w:val="single" w:sz="4" w:space="0" w:color="auto"/>
            </w:tcBorders>
            <w:vAlign w:val="center"/>
          </w:tcPr>
          <w:p w:rsidR="00BA7718" w:rsidRPr="00570157" w:rsidRDefault="00BA7718" w:rsidP="000C17FA">
            <w:pPr>
              <w:jc w:val="center"/>
              <w:rPr>
                <w:rFonts w:cs="Arial"/>
                <w:szCs w:val="24"/>
              </w:rPr>
            </w:pPr>
            <w:r w:rsidRPr="00570157">
              <w:rPr>
                <w:rFonts w:cs="Arial"/>
                <w:szCs w:val="24"/>
              </w:rPr>
              <w:t>n</w:t>
            </w:r>
            <w:r w:rsidRPr="00570157">
              <w:rPr>
                <w:rFonts w:cs="Arial"/>
                <w:szCs w:val="24"/>
                <w:vertAlign w:val="subscript"/>
              </w:rPr>
              <w:t>i</w:t>
            </w:r>
            <w:r w:rsidRPr="00570157">
              <w:rPr>
                <w:rFonts w:cs="Arial"/>
                <w:szCs w:val="24"/>
              </w:rPr>
              <w:t>(</w:t>
            </w:r>
            <w:r w:rsidRPr="00570157">
              <w:rPr>
                <w:rFonts w:cs="Arial"/>
                <w:b/>
                <w:szCs w:val="24"/>
              </w:rPr>
              <w:t>5</w:t>
            </w:r>
            <w:r w:rsidRPr="00570157">
              <w:rPr>
                <w:rFonts w:cs="Arial"/>
                <w:szCs w:val="24"/>
              </w:rPr>
              <w:t>)</w:t>
            </w:r>
          </w:p>
        </w:tc>
        <w:tc>
          <w:tcPr>
            <w:tcW w:w="1701" w:type="dxa"/>
            <w:tcBorders>
              <w:bottom w:val="single" w:sz="4" w:space="0" w:color="auto"/>
            </w:tcBorders>
            <w:vAlign w:val="center"/>
          </w:tcPr>
          <w:p w:rsidR="00BA7718" w:rsidRPr="00570157" w:rsidRDefault="00BA7718" w:rsidP="000C17FA">
            <w:pPr>
              <w:jc w:val="center"/>
              <w:rPr>
                <w:rFonts w:cs="Arial"/>
                <w:szCs w:val="24"/>
              </w:rPr>
            </w:pPr>
            <w:r w:rsidRPr="00570157">
              <w:rPr>
                <w:rFonts w:cs="Arial"/>
                <w:szCs w:val="24"/>
              </w:rPr>
              <w:t>15 (*)</w:t>
            </w:r>
          </w:p>
        </w:tc>
        <w:tc>
          <w:tcPr>
            <w:tcW w:w="1701" w:type="dxa"/>
            <w:tcBorders>
              <w:bottom w:val="single" w:sz="4" w:space="0" w:color="auto"/>
            </w:tcBorders>
            <w:vAlign w:val="center"/>
          </w:tcPr>
          <w:p w:rsidR="00BA7718" w:rsidRPr="00570157" w:rsidRDefault="00BA7718" w:rsidP="000C17FA">
            <w:pPr>
              <w:jc w:val="center"/>
              <w:rPr>
                <w:rFonts w:cs="Arial"/>
                <w:szCs w:val="24"/>
              </w:rPr>
            </w:pPr>
            <w:r w:rsidRPr="00570157">
              <w:rPr>
                <w:rFonts w:cs="Arial"/>
                <w:szCs w:val="24"/>
              </w:rPr>
              <w:t>15 (*)</w:t>
            </w:r>
          </w:p>
        </w:tc>
      </w:tr>
      <w:tr w:rsidR="00BA7718" w:rsidRPr="008B04E8" w:rsidTr="000C17FA">
        <w:trPr>
          <w:trHeight w:val="842"/>
        </w:trPr>
        <w:tc>
          <w:tcPr>
            <w:tcW w:w="599" w:type="dxa"/>
            <w:tcBorders>
              <w:top w:val="nil"/>
              <w:left w:val="nil"/>
              <w:bottom w:val="nil"/>
            </w:tcBorders>
          </w:tcPr>
          <w:p w:rsidR="00BA7718" w:rsidRPr="008B04E8" w:rsidRDefault="00BA7718" w:rsidP="000C17FA">
            <w:pPr>
              <w:jc w:val="center"/>
              <w:rPr>
                <w:rFonts w:cs="Arial"/>
                <w:sz w:val="22"/>
              </w:rPr>
            </w:pPr>
          </w:p>
        </w:tc>
        <w:tc>
          <w:tcPr>
            <w:tcW w:w="3260" w:type="dxa"/>
            <w:vMerge/>
            <w:vAlign w:val="center"/>
          </w:tcPr>
          <w:p w:rsidR="00BA7718" w:rsidRPr="008B04E8" w:rsidRDefault="00BA7718" w:rsidP="000C17FA">
            <w:pPr>
              <w:jc w:val="center"/>
              <w:rPr>
                <w:rFonts w:cs="Arial"/>
                <w:sz w:val="22"/>
              </w:rPr>
            </w:pPr>
          </w:p>
        </w:tc>
        <w:tc>
          <w:tcPr>
            <w:tcW w:w="2268" w:type="dxa"/>
            <w:shd w:val="pct5" w:color="auto" w:fill="auto"/>
            <w:vAlign w:val="center"/>
          </w:tcPr>
          <w:p w:rsidR="00BA7718" w:rsidRPr="00570157" w:rsidRDefault="00BA7718" w:rsidP="000C17FA">
            <w:pPr>
              <w:jc w:val="center"/>
              <w:rPr>
                <w:rFonts w:cs="Arial"/>
                <w:szCs w:val="24"/>
              </w:rPr>
            </w:pPr>
            <w:r w:rsidRPr="00570157">
              <w:rPr>
                <w:rFonts w:cs="Arial"/>
                <w:szCs w:val="24"/>
              </w:rPr>
              <w:t>Nombre de tours du ressort :</w:t>
            </w:r>
          </w:p>
          <w:p w:rsidR="00BA7718" w:rsidRPr="00570157" w:rsidRDefault="00BA7718" w:rsidP="000C17FA">
            <w:pPr>
              <w:jc w:val="center"/>
              <w:rPr>
                <w:rFonts w:cs="Arial"/>
                <w:szCs w:val="24"/>
              </w:rPr>
            </w:pPr>
            <w:r w:rsidRPr="00570157">
              <w:rPr>
                <w:rFonts w:cs="Arial"/>
                <w:szCs w:val="24"/>
              </w:rPr>
              <w:t>n</w:t>
            </w:r>
            <w:r w:rsidRPr="00570157">
              <w:rPr>
                <w:rFonts w:cs="Arial"/>
                <w:szCs w:val="24"/>
                <w:vertAlign w:val="subscript"/>
              </w:rPr>
              <w:t>i</w:t>
            </w:r>
            <w:r w:rsidRPr="00570157">
              <w:rPr>
                <w:rFonts w:cs="Arial"/>
                <w:szCs w:val="24"/>
              </w:rPr>
              <w:t>(</w:t>
            </w:r>
            <w:r w:rsidRPr="00570157">
              <w:rPr>
                <w:rFonts w:cs="Arial"/>
                <w:b/>
                <w:szCs w:val="24"/>
              </w:rPr>
              <w:t>5</w:t>
            </w:r>
            <w:r w:rsidRPr="00570157">
              <w:rPr>
                <w:rFonts w:cs="Arial"/>
                <w:szCs w:val="24"/>
              </w:rPr>
              <w:t>) – n</w:t>
            </w:r>
            <w:r w:rsidRPr="00570157">
              <w:rPr>
                <w:rFonts w:cs="Arial"/>
                <w:szCs w:val="24"/>
                <w:vertAlign w:val="subscript"/>
              </w:rPr>
              <w:t>i</w:t>
            </w:r>
            <w:r w:rsidRPr="00570157">
              <w:rPr>
                <w:rFonts w:cs="Arial"/>
                <w:szCs w:val="24"/>
              </w:rPr>
              <w:t>(</w:t>
            </w:r>
            <w:r w:rsidRPr="00570157">
              <w:rPr>
                <w:rFonts w:cs="Arial"/>
                <w:b/>
                <w:szCs w:val="24"/>
              </w:rPr>
              <w:t>4</w:t>
            </w:r>
            <w:r w:rsidRPr="00570157">
              <w:rPr>
                <w:rFonts w:cs="Arial"/>
                <w:szCs w:val="24"/>
              </w:rPr>
              <w:t>)</w:t>
            </w:r>
          </w:p>
        </w:tc>
        <w:tc>
          <w:tcPr>
            <w:tcW w:w="1701" w:type="dxa"/>
            <w:shd w:val="pct5" w:color="auto" w:fill="auto"/>
            <w:vAlign w:val="center"/>
          </w:tcPr>
          <w:p w:rsidR="00BA7718" w:rsidRPr="00570157" w:rsidRDefault="00BA7718" w:rsidP="000C17FA">
            <w:pPr>
              <w:jc w:val="center"/>
              <w:rPr>
                <w:rFonts w:cs="Arial"/>
                <w:szCs w:val="24"/>
              </w:rPr>
            </w:pPr>
            <w:r w:rsidRPr="00570157">
              <w:rPr>
                <w:rFonts w:cs="Arial"/>
                <w:szCs w:val="24"/>
              </w:rPr>
              <w:t>15 (*)</w:t>
            </w:r>
          </w:p>
        </w:tc>
        <w:tc>
          <w:tcPr>
            <w:tcW w:w="1701" w:type="dxa"/>
            <w:shd w:val="pct5" w:color="auto" w:fill="auto"/>
            <w:vAlign w:val="center"/>
          </w:tcPr>
          <w:p w:rsidR="00BA7718" w:rsidRPr="00570157" w:rsidRDefault="00BA7718" w:rsidP="000C17FA">
            <w:pPr>
              <w:jc w:val="center"/>
              <w:rPr>
                <w:rFonts w:cs="Arial"/>
                <w:szCs w:val="24"/>
              </w:rPr>
            </w:pPr>
            <w:r w:rsidRPr="00570157">
              <w:rPr>
                <w:rFonts w:cs="Arial"/>
                <w:szCs w:val="24"/>
              </w:rPr>
              <w:t>15 (*)</w:t>
            </w:r>
          </w:p>
        </w:tc>
      </w:tr>
      <w:tr w:rsidR="00BA7718" w:rsidRPr="008B04E8" w:rsidTr="000C17FA">
        <w:trPr>
          <w:trHeight w:val="957"/>
        </w:trPr>
        <w:tc>
          <w:tcPr>
            <w:tcW w:w="599" w:type="dxa"/>
            <w:vMerge w:val="restart"/>
            <w:tcBorders>
              <w:top w:val="nil"/>
              <w:left w:val="nil"/>
            </w:tcBorders>
            <w:textDirection w:val="btLr"/>
          </w:tcPr>
          <w:p w:rsidR="00BA7718" w:rsidRPr="002242CB" w:rsidRDefault="00BA7718" w:rsidP="000C17FA">
            <w:pPr>
              <w:ind w:left="113" w:right="113"/>
              <w:jc w:val="center"/>
              <w:rPr>
                <w:rFonts w:cs="Arial"/>
                <w:sz w:val="22"/>
              </w:rPr>
            </w:pPr>
          </w:p>
        </w:tc>
        <w:tc>
          <w:tcPr>
            <w:tcW w:w="3260" w:type="dxa"/>
            <w:vMerge w:val="restart"/>
            <w:vAlign w:val="center"/>
          </w:tcPr>
          <w:p w:rsidR="00BA7718" w:rsidRPr="008B04E8" w:rsidRDefault="00BA7718" w:rsidP="000C17FA">
            <w:pPr>
              <w:jc w:val="center"/>
              <w:rPr>
                <w:rFonts w:cs="Arial"/>
                <w:sz w:val="22"/>
              </w:rPr>
            </w:pPr>
            <w:r w:rsidRPr="008B04E8">
              <w:rPr>
                <w:rFonts w:cs="Arial"/>
                <w:sz w:val="22"/>
              </w:rPr>
              <w:t>Phase de descente</w:t>
            </w:r>
            <w:r>
              <w:rPr>
                <w:rFonts w:cs="Arial"/>
                <w:sz w:val="22"/>
              </w:rPr>
              <w:t xml:space="preserve"> </w:t>
            </w:r>
            <w:r w:rsidRPr="008B04E8">
              <w:rPr>
                <w:rFonts w:cs="Arial"/>
                <w:sz w:val="22"/>
              </w:rPr>
              <w:t>du volet</w:t>
            </w:r>
          </w:p>
          <w:p w:rsidR="00BA7718" w:rsidRPr="008B04E8" w:rsidRDefault="00B82EB6" w:rsidP="000C17FA">
            <w:pPr>
              <w:jc w:val="center"/>
              <w:rPr>
                <w:rFonts w:cs="Arial"/>
                <w:sz w:val="22"/>
              </w:rPr>
            </w:pPr>
            <w:r>
              <w:rPr>
                <w:rFonts w:cs="Arial"/>
                <w:noProof/>
                <w:sz w:val="22"/>
                <w:lang w:eastAsia="fr-FR"/>
              </w:rPr>
              <mc:AlternateContent>
                <mc:Choice Requires="wps">
                  <w:drawing>
                    <wp:anchor distT="0" distB="0" distL="114300" distR="114300" simplePos="0" relativeHeight="251660288" behindDoc="0" locked="0" layoutInCell="1" allowOverlap="1">
                      <wp:simplePos x="0" y="0"/>
                      <wp:positionH relativeFrom="column">
                        <wp:posOffset>1002665</wp:posOffset>
                      </wp:positionH>
                      <wp:positionV relativeFrom="paragraph">
                        <wp:posOffset>508000</wp:posOffset>
                      </wp:positionV>
                      <wp:extent cx="436880" cy="151130"/>
                      <wp:effectExtent l="0" t="114300" r="0" b="77470"/>
                      <wp:wrapNone/>
                      <wp:docPr id="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52165">
                                <a:off x="0" y="0"/>
                                <a:ext cx="436880" cy="151130"/>
                              </a:xfrm>
                              <a:prstGeom prst="rightArrow">
                                <a:avLst>
                                  <a:gd name="adj1" fmla="val 50000"/>
                                  <a:gd name="adj2" fmla="val 722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9" o:spid="_x0000_s1026" type="#_x0000_t13" style="position:absolute;margin-left:78.95pt;margin-top:40pt;width:34.4pt;height:11.9pt;rotation:245996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"/>
                  </w:pict>
                </mc:Fallback>
              </mc:AlternateContent>
            </w:r>
            <w:r w:rsidR="00BA7718" w:rsidRPr="008B04E8">
              <w:rPr>
                <w:rFonts w:cs="Arial"/>
                <w:noProof/>
                <w:sz w:val="22"/>
                <w:lang w:eastAsia="fr-FR"/>
              </w:rPr>
              <w:drawing>
                <wp:inline distT="0" distB="0" distL="0" distR="0">
                  <wp:extent cx="1659651" cy="1063155"/>
                  <wp:effectExtent l="19050" t="0" r="0" b="0"/>
                  <wp:docPr id="29" name="Image 25" descr="volet_demi_déroulé_iso_filai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et_demi_déroulé_iso_filaire.bmp"/>
                          <pic:cNvPicPr/>
                        </pic:nvPicPr>
                        <pic:blipFill>
                          <a:blip r:embed="rId21" cstate="print"/>
                          <a:stretch>
                            <a:fillRect/>
                          </a:stretch>
                        </pic:blipFill>
                        <pic:spPr>
                          <a:xfrm>
                            <a:off x="0" y="0"/>
                            <a:ext cx="1659861" cy="1063290"/>
                          </a:xfrm>
                          <a:prstGeom prst="rect">
                            <a:avLst/>
                          </a:prstGeom>
                        </pic:spPr>
                      </pic:pic>
                    </a:graphicData>
                  </a:graphic>
                </wp:inline>
              </w:drawing>
            </w:r>
          </w:p>
        </w:tc>
        <w:tc>
          <w:tcPr>
            <w:tcW w:w="2268" w:type="dxa"/>
            <w:vAlign w:val="center"/>
          </w:tcPr>
          <w:p w:rsidR="00BA7718" w:rsidRPr="00570157" w:rsidRDefault="00BA7718" w:rsidP="000C17FA">
            <w:pPr>
              <w:jc w:val="center"/>
              <w:rPr>
                <w:rFonts w:cs="Arial"/>
                <w:szCs w:val="24"/>
              </w:rPr>
            </w:pPr>
            <w:r w:rsidRPr="00570157">
              <w:rPr>
                <w:rFonts w:cs="Arial"/>
                <w:szCs w:val="24"/>
              </w:rPr>
              <w:t>∆n(</w:t>
            </w:r>
            <w:r w:rsidRPr="00570157">
              <w:rPr>
                <w:rFonts w:cs="Arial"/>
                <w:b/>
                <w:szCs w:val="24"/>
              </w:rPr>
              <w:t>4</w:t>
            </w:r>
            <w:r w:rsidRPr="00570157">
              <w:rPr>
                <w:rFonts w:cs="Arial"/>
                <w:szCs w:val="24"/>
              </w:rPr>
              <w:t>)</w:t>
            </w:r>
          </w:p>
        </w:tc>
        <w:tc>
          <w:tcPr>
            <w:tcW w:w="1701" w:type="dxa"/>
            <w:vAlign w:val="center"/>
          </w:tcPr>
          <w:p w:rsidR="00BA7718" w:rsidRPr="00315F20" w:rsidRDefault="00BA7718" w:rsidP="000C17FA">
            <w:pPr>
              <w:jc w:val="center"/>
              <w:rPr>
                <w:rFonts w:cs="Arial"/>
                <w:szCs w:val="24"/>
              </w:rPr>
            </w:pPr>
            <w:r w:rsidRPr="00315F20">
              <w:rPr>
                <w:rFonts w:cs="Arial"/>
                <w:szCs w:val="24"/>
              </w:rPr>
              <w:t>3,6</w:t>
            </w:r>
          </w:p>
        </w:tc>
        <w:tc>
          <w:tcPr>
            <w:tcW w:w="1701" w:type="dxa"/>
            <w:vAlign w:val="center"/>
          </w:tcPr>
          <w:p w:rsidR="00BA7718" w:rsidRPr="00570157" w:rsidRDefault="00BA7718" w:rsidP="000C17FA">
            <w:pPr>
              <w:jc w:val="center"/>
              <w:rPr>
                <w:rFonts w:cs="Arial"/>
                <w:szCs w:val="24"/>
              </w:rPr>
            </w:pPr>
            <w:r w:rsidRPr="00570157">
              <w:rPr>
                <w:rFonts w:cs="Arial"/>
                <w:szCs w:val="24"/>
              </w:rPr>
              <w:t>0</w:t>
            </w:r>
          </w:p>
        </w:tc>
      </w:tr>
      <w:tr w:rsidR="00BA7718" w:rsidRPr="008B04E8" w:rsidTr="000C17FA">
        <w:trPr>
          <w:trHeight w:val="624"/>
        </w:trPr>
        <w:tc>
          <w:tcPr>
            <w:tcW w:w="599" w:type="dxa"/>
            <w:vMerge/>
            <w:tcBorders>
              <w:left w:val="nil"/>
            </w:tcBorders>
          </w:tcPr>
          <w:p w:rsidR="00BA7718" w:rsidRPr="008B04E8" w:rsidRDefault="00BA7718" w:rsidP="000C17FA">
            <w:pPr>
              <w:jc w:val="center"/>
              <w:rPr>
                <w:rFonts w:cs="Arial"/>
                <w:sz w:val="22"/>
              </w:rPr>
            </w:pPr>
          </w:p>
        </w:tc>
        <w:tc>
          <w:tcPr>
            <w:tcW w:w="3260" w:type="dxa"/>
            <w:vMerge/>
            <w:vAlign w:val="center"/>
          </w:tcPr>
          <w:p w:rsidR="00BA7718" w:rsidRPr="008B04E8" w:rsidRDefault="00BA7718" w:rsidP="000C17FA">
            <w:pPr>
              <w:jc w:val="center"/>
              <w:rPr>
                <w:rFonts w:cs="Arial"/>
                <w:sz w:val="22"/>
              </w:rPr>
            </w:pPr>
          </w:p>
        </w:tc>
        <w:tc>
          <w:tcPr>
            <w:tcW w:w="2268" w:type="dxa"/>
            <w:vAlign w:val="center"/>
          </w:tcPr>
          <w:p w:rsidR="00BA7718" w:rsidRPr="00570157" w:rsidRDefault="00BA7718" w:rsidP="000C17FA">
            <w:pPr>
              <w:jc w:val="center"/>
              <w:rPr>
                <w:rFonts w:cs="Arial"/>
                <w:szCs w:val="24"/>
              </w:rPr>
            </w:pPr>
            <w:r w:rsidRPr="00570157">
              <w:rPr>
                <w:rFonts w:cs="Arial"/>
                <w:szCs w:val="24"/>
              </w:rPr>
              <w:t>∆n(</w:t>
            </w:r>
            <w:r w:rsidRPr="00570157">
              <w:rPr>
                <w:rFonts w:cs="Arial"/>
                <w:b/>
                <w:szCs w:val="24"/>
              </w:rPr>
              <w:t>5</w:t>
            </w:r>
            <w:r w:rsidRPr="00570157">
              <w:rPr>
                <w:rFonts w:cs="Arial"/>
                <w:szCs w:val="24"/>
              </w:rPr>
              <w:t>)</w:t>
            </w:r>
          </w:p>
        </w:tc>
        <w:tc>
          <w:tcPr>
            <w:tcW w:w="1701" w:type="dxa"/>
            <w:vAlign w:val="center"/>
          </w:tcPr>
          <w:p w:rsidR="00BA7718" w:rsidRPr="00570157" w:rsidRDefault="00BA7718" w:rsidP="000C17FA">
            <w:pPr>
              <w:jc w:val="center"/>
              <w:rPr>
                <w:rFonts w:cs="Arial"/>
                <w:szCs w:val="24"/>
              </w:rPr>
            </w:pPr>
            <w:r w:rsidRPr="00570157">
              <w:rPr>
                <w:rFonts w:cs="Arial"/>
                <w:szCs w:val="24"/>
              </w:rPr>
              <w:t>5</w:t>
            </w:r>
          </w:p>
        </w:tc>
        <w:tc>
          <w:tcPr>
            <w:tcW w:w="1701" w:type="dxa"/>
            <w:vAlign w:val="center"/>
          </w:tcPr>
          <w:p w:rsidR="00BA7718" w:rsidRPr="00570157" w:rsidRDefault="00BA7718" w:rsidP="000C17FA">
            <w:pPr>
              <w:jc w:val="center"/>
              <w:rPr>
                <w:rFonts w:cs="Arial"/>
                <w:szCs w:val="24"/>
              </w:rPr>
            </w:pPr>
            <w:r>
              <w:rPr>
                <w:rFonts w:cs="Arial"/>
                <w:szCs w:val="24"/>
              </w:rPr>
              <w:t>5</w:t>
            </w:r>
          </w:p>
        </w:tc>
      </w:tr>
      <w:tr w:rsidR="00BA7718" w:rsidRPr="008B04E8" w:rsidTr="000C17FA">
        <w:trPr>
          <w:trHeight w:val="624"/>
        </w:trPr>
        <w:tc>
          <w:tcPr>
            <w:tcW w:w="599" w:type="dxa"/>
            <w:vMerge w:val="restart"/>
            <w:textDirection w:val="btLr"/>
          </w:tcPr>
          <w:p w:rsidR="00BA7718" w:rsidRPr="008B04E8" w:rsidRDefault="00BA7718" w:rsidP="000C17FA">
            <w:pPr>
              <w:ind w:left="113" w:right="113"/>
              <w:jc w:val="center"/>
              <w:rPr>
                <w:rFonts w:cs="Arial"/>
                <w:sz w:val="22"/>
              </w:rPr>
            </w:pPr>
            <w:r w:rsidRPr="008B04E8">
              <w:rPr>
                <w:rFonts w:cs="Arial"/>
                <w:sz w:val="22"/>
              </w:rPr>
              <w:t>Question 2.5</w:t>
            </w:r>
          </w:p>
        </w:tc>
        <w:tc>
          <w:tcPr>
            <w:tcW w:w="3260" w:type="dxa"/>
            <w:vMerge w:val="restart"/>
            <w:vAlign w:val="center"/>
          </w:tcPr>
          <w:p w:rsidR="00BA7718" w:rsidRPr="008B04E8" w:rsidRDefault="00BA7718" w:rsidP="000C17FA">
            <w:pPr>
              <w:jc w:val="center"/>
              <w:rPr>
                <w:rFonts w:cs="Arial"/>
                <w:sz w:val="22"/>
              </w:rPr>
            </w:pPr>
            <w:r w:rsidRPr="008B04E8">
              <w:rPr>
                <w:rFonts w:cs="Arial"/>
                <w:sz w:val="22"/>
              </w:rPr>
              <w:t>Position finale : Volet déroulé</w:t>
            </w:r>
          </w:p>
          <w:p w:rsidR="00BA7718" w:rsidRPr="008B04E8" w:rsidRDefault="00BA7718" w:rsidP="000C17FA">
            <w:pPr>
              <w:jc w:val="center"/>
              <w:rPr>
                <w:rFonts w:cs="Arial"/>
                <w:sz w:val="22"/>
              </w:rPr>
            </w:pPr>
            <w:r w:rsidRPr="008B04E8">
              <w:rPr>
                <w:rFonts w:cs="Arial"/>
                <w:noProof/>
                <w:sz w:val="22"/>
                <w:lang w:eastAsia="fr-FR"/>
              </w:rPr>
              <w:drawing>
                <wp:inline distT="0" distB="0" distL="0" distR="0">
                  <wp:extent cx="1576895" cy="1013250"/>
                  <wp:effectExtent l="19050" t="0" r="4255" b="0"/>
                  <wp:docPr id="30" name="Image 24" descr="volet_déroulé_iso_filai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et_déroulé_iso_filaire.bmp"/>
                          <pic:cNvPicPr/>
                        </pic:nvPicPr>
                        <pic:blipFill>
                          <a:blip r:embed="rId22" cstate="print"/>
                          <a:stretch>
                            <a:fillRect/>
                          </a:stretch>
                        </pic:blipFill>
                        <pic:spPr>
                          <a:xfrm>
                            <a:off x="0" y="0"/>
                            <a:ext cx="1578334" cy="1014175"/>
                          </a:xfrm>
                          <a:prstGeom prst="rect">
                            <a:avLst/>
                          </a:prstGeom>
                        </pic:spPr>
                      </pic:pic>
                    </a:graphicData>
                  </a:graphic>
                </wp:inline>
              </w:drawing>
            </w:r>
          </w:p>
        </w:tc>
        <w:tc>
          <w:tcPr>
            <w:tcW w:w="2268" w:type="dxa"/>
            <w:vAlign w:val="center"/>
          </w:tcPr>
          <w:p w:rsidR="00BA7718" w:rsidRPr="00570157" w:rsidRDefault="00BA7718" w:rsidP="000C17FA">
            <w:pPr>
              <w:jc w:val="center"/>
              <w:rPr>
                <w:rFonts w:cs="Arial"/>
                <w:szCs w:val="24"/>
              </w:rPr>
            </w:pPr>
            <w:r w:rsidRPr="00570157">
              <w:rPr>
                <w:rFonts w:cs="Arial"/>
                <w:szCs w:val="24"/>
              </w:rPr>
              <w:t>n</w:t>
            </w:r>
            <w:r w:rsidRPr="00570157">
              <w:rPr>
                <w:rFonts w:cs="Arial"/>
                <w:szCs w:val="24"/>
                <w:vertAlign w:val="subscript"/>
              </w:rPr>
              <w:t>f</w:t>
            </w:r>
            <w:r w:rsidRPr="00570157">
              <w:rPr>
                <w:rFonts w:cs="Arial"/>
                <w:szCs w:val="24"/>
              </w:rPr>
              <w:t>(</w:t>
            </w:r>
            <w:r w:rsidRPr="00570157">
              <w:rPr>
                <w:rFonts w:cs="Arial"/>
                <w:b/>
                <w:szCs w:val="24"/>
              </w:rPr>
              <w:t>4</w:t>
            </w:r>
            <w:r w:rsidRPr="00570157">
              <w:rPr>
                <w:rFonts w:cs="Arial"/>
                <w:szCs w:val="24"/>
              </w:rPr>
              <w:t>)=n</w:t>
            </w:r>
            <w:r w:rsidRPr="00570157">
              <w:rPr>
                <w:rFonts w:cs="Arial"/>
                <w:szCs w:val="24"/>
                <w:vertAlign w:val="subscript"/>
              </w:rPr>
              <w:t>i</w:t>
            </w:r>
            <w:r w:rsidRPr="00570157">
              <w:rPr>
                <w:rFonts w:cs="Arial"/>
                <w:szCs w:val="24"/>
              </w:rPr>
              <w:t>(</w:t>
            </w:r>
            <w:r w:rsidRPr="00570157">
              <w:rPr>
                <w:rFonts w:cs="Arial"/>
                <w:b/>
                <w:szCs w:val="24"/>
              </w:rPr>
              <w:t>4</w:t>
            </w:r>
            <w:r w:rsidRPr="00570157">
              <w:rPr>
                <w:rFonts w:cs="Arial"/>
                <w:szCs w:val="24"/>
              </w:rPr>
              <w:t>)</w:t>
            </w:r>
            <w:r>
              <w:rPr>
                <w:rFonts w:cs="Arial"/>
                <w:szCs w:val="24"/>
              </w:rPr>
              <w:t xml:space="preserve"> </w:t>
            </w:r>
            <w:r w:rsidRPr="00570157">
              <w:rPr>
                <w:rFonts w:cs="Arial"/>
                <w:szCs w:val="24"/>
              </w:rPr>
              <w:t>+ ∆n(</w:t>
            </w:r>
            <w:r w:rsidRPr="00570157">
              <w:rPr>
                <w:rFonts w:cs="Arial"/>
                <w:b/>
                <w:szCs w:val="24"/>
              </w:rPr>
              <w:t>4</w:t>
            </w:r>
            <w:r w:rsidRPr="00570157">
              <w:rPr>
                <w:rFonts w:cs="Arial"/>
                <w:szCs w:val="24"/>
              </w:rPr>
              <w:t>)</w:t>
            </w:r>
          </w:p>
        </w:tc>
        <w:tc>
          <w:tcPr>
            <w:tcW w:w="1701" w:type="dxa"/>
            <w:vAlign w:val="center"/>
          </w:tcPr>
          <w:p w:rsidR="00BA7718" w:rsidRPr="00660720" w:rsidRDefault="00BA7718" w:rsidP="000C17FA">
            <w:pPr>
              <w:jc w:val="center"/>
              <w:rPr>
                <w:rFonts w:cs="Arial"/>
                <w:b/>
                <w:color w:val="FF0000"/>
                <w:szCs w:val="24"/>
              </w:rPr>
            </w:pPr>
            <w:r w:rsidRPr="00660720">
              <w:rPr>
                <w:rFonts w:cs="Arial"/>
                <w:b/>
                <w:szCs w:val="24"/>
              </w:rPr>
              <w:t>3,6</w:t>
            </w:r>
          </w:p>
        </w:tc>
        <w:tc>
          <w:tcPr>
            <w:tcW w:w="1701" w:type="dxa"/>
            <w:vAlign w:val="center"/>
          </w:tcPr>
          <w:p w:rsidR="00BA7718" w:rsidRPr="00570157" w:rsidRDefault="00BA7718" w:rsidP="000C17FA">
            <w:pPr>
              <w:jc w:val="center"/>
              <w:rPr>
                <w:rFonts w:cs="Arial"/>
                <w:szCs w:val="24"/>
              </w:rPr>
            </w:pPr>
            <w:r w:rsidRPr="00570157">
              <w:rPr>
                <w:rFonts w:cs="Arial"/>
                <w:szCs w:val="24"/>
              </w:rPr>
              <w:t>0</w:t>
            </w:r>
          </w:p>
        </w:tc>
      </w:tr>
      <w:tr w:rsidR="00BA7718" w:rsidRPr="008B04E8" w:rsidTr="000C17FA">
        <w:trPr>
          <w:trHeight w:val="624"/>
        </w:trPr>
        <w:tc>
          <w:tcPr>
            <w:tcW w:w="599" w:type="dxa"/>
            <w:vMerge/>
          </w:tcPr>
          <w:p w:rsidR="00BA7718" w:rsidRPr="008B04E8" w:rsidRDefault="00BA7718" w:rsidP="000C17FA">
            <w:pPr>
              <w:jc w:val="center"/>
              <w:rPr>
                <w:rFonts w:cs="Arial"/>
                <w:sz w:val="22"/>
              </w:rPr>
            </w:pPr>
          </w:p>
        </w:tc>
        <w:tc>
          <w:tcPr>
            <w:tcW w:w="3260" w:type="dxa"/>
            <w:vMerge/>
            <w:vAlign w:val="center"/>
          </w:tcPr>
          <w:p w:rsidR="00BA7718" w:rsidRPr="008B04E8" w:rsidRDefault="00BA7718" w:rsidP="000C17FA">
            <w:pPr>
              <w:jc w:val="center"/>
              <w:rPr>
                <w:rFonts w:cs="Arial"/>
                <w:sz w:val="22"/>
              </w:rPr>
            </w:pPr>
          </w:p>
        </w:tc>
        <w:tc>
          <w:tcPr>
            <w:tcW w:w="2268" w:type="dxa"/>
            <w:tcBorders>
              <w:bottom w:val="single" w:sz="4" w:space="0" w:color="auto"/>
            </w:tcBorders>
            <w:vAlign w:val="center"/>
          </w:tcPr>
          <w:p w:rsidR="00BA7718" w:rsidRPr="00570157" w:rsidRDefault="00BA7718" w:rsidP="000C17FA">
            <w:pPr>
              <w:jc w:val="center"/>
              <w:rPr>
                <w:rFonts w:cs="Arial"/>
                <w:szCs w:val="24"/>
              </w:rPr>
            </w:pPr>
            <w:r w:rsidRPr="00570157">
              <w:rPr>
                <w:rFonts w:cs="Arial"/>
                <w:szCs w:val="24"/>
              </w:rPr>
              <w:t>n</w:t>
            </w:r>
            <w:r w:rsidRPr="00570157">
              <w:rPr>
                <w:rFonts w:cs="Arial"/>
                <w:szCs w:val="24"/>
                <w:vertAlign w:val="subscript"/>
              </w:rPr>
              <w:t>f</w:t>
            </w:r>
            <w:r w:rsidRPr="00570157">
              <w:rPr>
                <w:rFonts w:cs="Arial"/>
                <w:szCs w:val="24"/>
              </w:rPr>
              <w:t>(</w:t>
            </w:r>
            <w:r w:rsidRPr="00570157">
              <w:rPr>
                <w:rFonts w:cs="Arial"/>
                <w:b/>
                <w:szCs w:val="24"/>
              </w:rPr>
              <w:t>5</w:t>
            </w:r>
            <w:r w:rsidRPr="00570157">
              <w:rPr>
                <w:rFonts w:cs="Arial"/>
                <w:szCs w:val="24"/>
              </w:rPr>
              <w:t>)=n</w:t>
            </w:r>
            <w:r w:rsidRPr="00570157">
              <w:rPr>
                <w:rFonts w:cs="Arial"/>
                <w:szCs w:val="24"/>
                <w:vertAlign w:val="subscript"/>
              </w:rPr>
              <w:t>i</w:t>
            </w:r>
            <w:r w:rsidRPr="00570157">
              <w:rPr>
                <w:rFonts w:cs="Arial"/>
                <w:szCs w:val="24"/>
              </w:rPr>
              <w:t>(</w:t>
            </w:r>
            <w:r w:rsidRPr="00570157">
              <w:rPr>
                <w:rFonts w:cs="Arial"/>
                <w:b/>
                <w:szCs w:val="24"/>
              </w:rPr>
              <w:t>5</w:t>
            </w:r>
            <w:r w:rsidRPr="00570157">
              <w:rPr>
                <w:rFonts w:cs="Arial"/>
                <w:szCs w:val="24"/>
              </w:rPr>
              <w:t>)</w:t>
            </w:r>
            <w:r>
              <w:rPr>
                <w:rFonts w:cs="Arial"/>
                <w:szCs w:val="24"/>
              </w:rPr>
              <w:t xml:space="preserve"> </w:t>
            </w:r>
            <w:r w:rsidRPr="00570157">
              <w:rPr>
                <w:rFonts w:cs="Arial"/>
                <w:szCs w:val="24"/>
              </w:rPr>
              <w:t>+ ∆n(</w:t>
            </w:r>
            <w:r w:rsidRPr="00570157">
              <w:rPr>
                <w:rFonts w:cs="Arial"/>
                <w:b/>
                <w:szCs w:val="24"/>
              </w:rPr>
              <w:t>5</w:t>
            </w:r>
            <w:r w:rsidRPr="00570157">
              <w:rPr>
                <w:rFonts w:cs="Arial"/>
                <w:szCs w:val="24"/>
              </w:rPr>
              <w:t>)</w:t>
            </w:r>
          </w:p>
        </w:tc>
        <w:tc>
          <w:tcPr>
            <w:tcW w:w="1701" w:type="dxa"/>
            <w:tcBorders>
              <w:bottom w:val="single" w:sz="4" w:space="0" w:color="auto"/>
            </w:tcBorders>
            <w:vAlign w:val="center"/>
          </w:tcPr>
          <w:p w:rsidR="00BA7718" w:rsidRPr="00570157" w:rsidRDefault="00BA7718" w:rsidP="000C17FA">
            <w:pPr>
              <w:jc w:val="center"/>
              <w:rPr>
                <w:rFonts w:cs="Arial"/>
                <w:szCs w:val="24"/>
              </w:rPr>
            </w:pPr>
            <w:r>
              <w:rPr>
                <w:rFonts w:cs="Arial"/>
                <w:szCs w:val="24"/>
              </w:rPr>
              <w:t>20</w:t>
            </w:r>
          </w:p>
        </w:tc>
        <w:tc>
          <w:tcPr>
            <w:tcW w:w="1701" w:type="dxa"/>
            <w:tcBorders>
              <w:bottom w:val="single" w:sz="4" w:space="0" w:color="auto"/>
            </w:tcBorders>
            <w:vAlign w:val="center"/>
          </w:tcPr>
          <w:p w:rsidR="00BA7718" w:rsidRPr="00570157" w:rsidRDefault="00BA7718" w:rsidP="000C17FA">
            <w:pPr>
              <w:jc w:val="center"/>
              <w:rPr>
                <w:rFonts w:cs="Arial"/>
                <w:szCs w:val="24"/>
              </w:rPr>
            </w:pPr>
            <w:r>
              <w:rPr>
                <w:rFonts w:cs="Arial"/>
                <w:szCs w:val="24"/>
              </w:rPr>
              <w:t>20</w:t>
            </w:r>
          </w:p>
        </w:tc>
      </w:tr>
      <w:tr w:rsidR="00BA7718" w:rsidRPr="008B04E8" w:rsidTr="000C17FA">
        <w:trPr>
          <w:trHeight w:val="624"/>
        </w:trPr>
        <w:tc>
          <w:tcPr>
            <w:tcW w:w="599" w:type="dxa"/>
            <w:vMerge/>
          </w:tcPr>
          <w:p w:rsidR="00BA7718" w:rsidRPr="008B04E8" w:rsidRDefault="00BA7718" w:rsidP="000C17FA">
            <w:pPr>
              <w:jc w:val="center"/>
              <w:rPr>
                <w:rFonts w:cs="Arial"/>
                <w:sz w:val="22"/>
              </w:rPr>
            </w:pPr>
          </w:p>
        </w:tc>
        <w:tc>
          <w:tcPr>
            <w:tcW w:w="3260" w:type="dxa"/>
            <w:vMerge/>
            <w:vAlign w:val="center"/>
          </w:tcPr>
          <w:p w:rsidR="00BA7718" w:rsidRPr="008B04E8" w:rsidRDefault="00BA7718" w:rsidP="000C17FA">
            <w:pPr>
              <w:jc w:val="center"/>
              <w:rPr>
                <w:rFonts w:cs="Arial"/>
                <w:sz w:val="22"/>
              </w:rPr>
            </w:pPr>
          </w:p>
        </w:tc>
        <w:tc>
          <w:tcPr>
            <w:tcW w:w="2268" w:type="dxa"/>
            <w:shd w:val="pct5" w:color="auto" w:fill="auto"/>
            <w:vAlign w:val="center"/>
          </w:tcPr>
          <w:p w:rsidR="00BA7718" w:rsidRPr="00570157" w:rsidRDefault="00BA7718" w:rsidP="000C17FA">
            <w:pPr>
              <w:jc w:val="center"/>
              <w:rPr>
                <w:rFonts w:cs="Arial"/>
                <w:szCs w:val="24"/>
              </w:rPr>
            </w:pPr>
            <w:r w:rsidRPr="00570157">
              <w:rPr>
                <w:rFonts w:cs="Arial"/>
                <w:szCs w:val="24"/>
              </w:rPr>
              <w:t>Nombre de tours du ressort :</w:t>
            </w:r>
          </w:p>
          <w:p w:rsidR="00BA7718" w:rsidRPr="00570157" w:rsidRDefault="00BA7718" w:rsidP="000C17FA">
            <w:pPr>
              <w:jc w:val="center"/>
              <w:rPr>
                <w:rFonts w:cs="Arial"/>
                <w:szCs w:val="24"/>
              </w:rPr>
            </w:pPr>
            <w:r w:rsidRPr="00570157">
              <w:rPr>
                <w:rFonts w:cs="Arial"/>
                <w:szCs w:val="24"/>
              </w:rPr>
              <w:t>n</w:t>
            </w:r>
            <w:r w:rsidRPr="00570157">
              <w:rPr>
                <w:rFonts w:cs="Arial"/>
                <w:szCs w:val="24"/>
                <w:vertAlign w:val="subscript"/>
              </w:rPr>
              <w:t>f</w:t>
            </w:r>
            <w:r w:rsidRPr="00570157">
              <w:rPr>
                <w:rFonts w:cs="Arial"/>
                <w:szCs w:val="24"/>
              </w:rPr>
              <w:t>(</w:t>
            </w:r>
            <w:r w:rsidRPr="00570157">
              <w:rPr>
                <w:rFonts w:cs="Arial"/>
                <w:b/>
                <w:szCs w:val="24"/>
              </w:rPr>
              <w:t>5</w:t>
            </w:r>
            <w:r w:rsidRPr="00570157">
              <w:rPr>
                <w:rFonts w:cs="Arial"/>
                <w:szCs w:val="24"/>
              </w:rPr>
              <w:t>) – n</w:t>
            </w:r>
            <w:r w:rsidRPr="00570157">
              <w:rPr>
                <w:rFonts w:cs="Arial"/>
                <w:szCs w:val="24"/>
                <w:vertAlign w:val="subscript"/>
              </w:rPr>
              <w:t>f</w:t>
            </w:r>
            <w:r w:rsidRPr="00570157">
              <w:rPr>
                <w:rFonts w:cs="Arial"/>
                <w:szCs w:val="24"/>
              </w:rPr>
              <w:t>(</w:t>
            </w:r>
            <w:r w:rsidRPr="00570157">
              <w:rPr>
                <w:rFonts w:cs="Arial"/>
                <w:b/>
                <w:szCs w:val="24"/>
              </w:rPr>
              <w:t>4</w:t>
            </w:r>
            <w:r w:rsidRPr="00570157">
              <w:rPr>
                <w:rFonts w:cs="Arial"/>
                <w:szCs w:val="24"/>
              </w:rPr>
              <w:t>)</w:t>
            </w:r>
          </w:p>
        </w:tc>
        <w:tc>
          <w:tcPr>
            <w:tcW w:w="1701" w:type="dxa"/>
            <w:shd w:val="pct5" w:color="auto" w:fill="auto"/>
            <w:vAlign w:val="center"/>
          </w:tcPr>
          <w:p w:rsidR="00BA7718" w:rsidRPr="00660720" w:rsidRDefault="00BA7718" w:rsidP="000C17FA">
            <w:pPr>
              <w:jc w:val="center"/>
              <w:rPr>
                <w:rFonts w:cs="Arial"/>
                <w:b/>
                <w:szCs w:val="24"/>
              </w:rPr>
            </w:pPr>
            <w:r w:rsidRPr="00660720">
              <w:rPr>
                <w:rFonts w:cs="Arial"/>
                <w:b/>
                <w:szCs w:val="24"/>
              </w:rPr>
              <w:t>16,4</w:t>
            </w:r>
          </w:p>
        </w:tc>
        <w:tc>
          <w:tcPr>
            <w:tcW w:w="1701" w:type="dxa"/>
            <w:shd w:val="pct5" w:color="auto" w:fill="auto"/>
            <w:vAlign w:val="center"/>
          </w:tcPr>
          <w:p w:rsidR="00BA7718" w:rsidRPr="00660720" w:rsidRDefault="00BA7718" w:rsidP="000C17FA">
            <w:pPr>
              <w:jc w:val="center"/>
              <w:rPr>
                <w:rFonts w:cs="Arial"/>
                <w:b/>
                <w:szCs w:val="24"/>
              </w:rPr>
            </w:pPr>
            <w:r w:rsidRPr="00660720">
              <w:rPr>
                <w:rFonts w:cs="Arial"/>
                <w:b/>
                <w:szCs w:val="24"/>
              </w:rPr>
              <w:t>20</w:t>
            </w:r>
          </w:p>
        </w:tc>
      </w:tr>
    </w:tbl>
    <w:p w:rsidR="00BA7718" w:rsidRPr="002B7741" w:rsidRDefault="00BA7718" w:rsidP="00BA7718">
      <w:pPr>
        <w:spacing w:before="120"/>
        <w:rPr>
          <w:rFonts w:cs="Arial"/>
          <w:szCs w:val="24"/>
        </w:rPr>
      </w:pPr>
      <w:r w:rsidRPr="002B7741">
        <w:rPr>
          <w:rFonts w:cs="Arial"/>
          <w:szCs w:val="24"/>
        </w:rPr>
        <w:t>(*) : Ces 15 tours en position initiale correspondent à la pré-charge dans le ressort</w:t>
      </w:r>
    </w:p>
    <w:p w:rsidR="00BA7718" w:rsidRDefault="00BA7718" w:rsidP="00BA7718">
      <w:pPr>
        <w:rPr>
          <w:rFonts w:cs="Arial"/>
          <w:szCs w:val="24"/>
        </w:rPr>
      </w:pPr>
      <w:r w:rsidRPr="00E83A1B">
        <w:rPr>
          <w:rFonts w:cs="Arial"/>
          <w:szCs w:val="24"/>
          <w:u w:val="single"/>
        </w:rPr>
        <w:t>Remarque</w:t>
      </w:r>
      <w:r w:rsidRPr="00E83A1B">
        <w:rPr>
          <w:rFonts w:cs="Arial"/>
          <w:szCs w:val="24"/>
        </w:rPr>
        <w:t xml:space="preserve"> : le tambour </w:t>
      </w:r>
      <w:r w:rsidRPr="00E83A1B">
        <w:rPr>
          <w:rFonts w:cs="Arial"/>
          <w:b/>
          <w:szCs w:val="24"/>
          <w:u w:val="single"/>
        </w:rPr>
        <w:t>5</w:t>
      </w:r>
      <w:r w:rsidRPr="00E83A1B">
        <w:rPr>
          <w:rFonts w:cs="Arial"/>
          <w:szCs w:val="24"/>
        </w:rPr>
        <w:t xml:space="preserve"> et l’étoile </w:t>
      </w:r>
      <w:r w:rsidRPr="00E83A1B">
        <w:rPr>
          <w:rFonts w:cs="Arial"/>
          <w:b/>
          <w:szCs w:val="24"/>
          <w:u w:val="single"/>
        </w:rPr>
        <w:t>1</w:t>
      </w:r>
      <w:r w:rsidRPr="00E83A1B">
        <w:rPr>
          <w:rFonts w:cs="Arial"/>
          <w:szCs w:val="24"/>
        </w:rPr>
        <w:t xml:space="preserve"> réalisent respectivement le même nombre de tours pour les 2 solutions.</w:t>
      </w:r>
    </w:p>
    <w:p w:rsidR="00BA7718" w:rsidRDefault="00BA7718" w:rsidP="00660720">
      <w:pPr>
        <w:rPr>
          <w:rFonts w:cs="Arial"/>
          <w:szCs w:val="24"/>
        </w:rPr>
      </w:pPr>
    </w:p>
    <w:p w:rsidR="00660720" w:rsidRPr="00660720" w:rsidRDefault="00660720" w:rsidP="00660720">
      <w:pPr>
        <w:pBdr>
          <w:left w:val="single" w:sz="4" w:space="4" w:color="auto"/>
        </w:pBdr>
        <w:rPr>
          <w:rFonts w:cs="Arial"/>
          <w:szCs w:val="24"/>
        </w:rPr>
      </w:pPr>
    </w:p>
    <w:p w:rsidR="00BA7718" w:rsidRPr="00660720" w:rsidRDefault="00EA70F5" w:rsidP="00660720">
      <w:pPr>
        <w:pBdr>
          <w:left w:val="single" w:sz="4" w:space="4" w:color="auto"/>
        </w:pBdr>
        <w:rPr>
          <w:rFonts w:cs="Arial"/>
          <w:position w:val="-36"/>
        </w:rPr>
      </w:pPr>
      <w:r w:rsidRPr="00660720">
        <w:rPr>
          <w:rFonts w:cs="Arial"/>
          <w:position w:val="-32"/>
        </w:rPr>
        <w:object w:dxaOrig="3280" w:dyaOrig="740">
          <v:shape id="_x0000_i1032" type="#_x0000_t75" style="width:163.4pt;height:37.55pt" o:ole="">
            <v:imagedata r:id="rId23" o:title=""/>
          </v:shape>
          <o:OLEObject Type="Embed" ProgID="Equation.DSMT4" ShapeID="_x0000_i1032" DrawAspect="Content" ObjectID="_1413980947" r:id="rId24"/>
        </w:object>
      </w:r>
    </w:p>
    <w:p w:rsidR="00BA7718" w:rsidRPr="00660720" w:rsidRDefault="00BA7718" w:rsidP="00660720">
      <w:pPr>
        <w:pBdr>
          <w:left w:val="single" w:sz="4" w:space="4" w:color="auto"/>
        </w:pBdr>
      </w:pPr>
      <w:r w:rsidRPr="00660720">
        <w:t>Le réducteur permet de réduire de 18% la tension dans le ressort.</w:t>
      </w:r>
    </w:p>
    <w:p w:rsidR="00BA7718" w:rsidRDefault="00BA7718" w:rsidP="003B6922">
      <w:pPr>
        <w:rPr>
          <w:rFonts w:cs="Arial"/>
          <w:szCs w:val="24"/>
        </w:rPr>
      </w:pPr>
    </w:p>
    <w:bookmarkEnd w:id="3"/>
    <w:bookmarkEnd w:id="4"/>
    <w:p w:rsidR="00B8282D" w:rsidRDefault="00B8282D">
      <w:pPr>
        <w:rPr>
          <w:rFonts w:cs="Arial"/>
          <w:szCs w:val="24"/>
        </w:rPr>
      </w:pPr>
      <w:r>
        <w:rPr>
          <w:rFonts w:cs="Arial"/>
          <w:szCs w:val="24"/>
        </w:rPr>
        <w:br w:type="page"/>
      </w:r>
    </w:p>
    <w:tbl>
      <w:tblPr>
        <w:tblW w:w="9889" w:type="dxa"/>
        <w:tblLook w:val="04A0" w:firstRow="1" w:lastRow="0" w:firstColumn="1" w:lastColumn="0" w:noHBand="0" w:noVBand="1"/>
      </w:tblPr>
      <w:tblGrid>
        <w:gridCol w:w="1668"/>
        <w:gridCol w:w="8221"/>
      </w:tblGrid>
      <w:tr w:rsidR="009035D5" w:rsidRPr="00931DEA" w:rsidTr="00CB6E9E">
        <w:trPr>
          <w:trHeight w:val="359"/>
        </w:trPr>
        <w:tc>
          <w:tcPr>
            <w:tcW w:w="1668" w:type="dxa"/>
          </w:tcPr>
          <w:p w:rsidR="009035D5" w:rsidRPr="00DC032B" w:rsidRDefault="009035D5" w:rsidP="00125ECA">
            <w:pPr>
              <w:pStyle w:val="Stylequestion"/>
            </w:pPr>
            <w:bookmarkStart w:id="10" w:name="OLE_LINK45"/>
            <w:bookmarkStart w:id="11" w:name="OLE_LINK46"/>
          </w:p>
        </w:tc>
        <w:tc>
          <w:tcPr>
            <w:tcW w:w="8221" w:type="dxa"/>
            <w:vMerge w:val="restart"/>
          </w:tcPr>
          <w:p w:rsidR="009035D5" w:rsidRPr="00931DEA" w:rsidRDefault="00EA3249" w:rsidP="00F10064">
            <w:pPr>
              <w:jc w:val="both"/>
              <w:rPr>
                <w:rFonts w:cs="Arial"/>
                <w:szCs w:val="24"/>
              </w:rPr>
            </w:pPr>
            <w:r>
              <w:rPr>
                <w:rFonts w:cs="Arial"/>
                <w:szCs w:val="24"/>
              </w:rPr>
              <w:t>A l’aide du graphe du document techn</w:t>
            </w:r>
            <w:r w:rsidR="00487E96">
              <w:rPr>
                <w:rFonts w:cs="Arial"/>
                <w:szCs w:val="24"/>
              </w:rPr>
              <w:t>ique DT12</w:t>
            </w:r>
            <w:r>
              <w:rPr>
                <w:rFonts w:cs="Arial"/>
                <w:szCs w:val="24"/>
              </w:rPr>
              <w:t xml:space="preserve"> et des explications fournies, </w:t>
            </w:r>
            <w:r w:rsidRPr="00286EDF">
              <w:rPr>
                <w:rFonts w:cs="Arial"/>
                <w:b/>
                <w:szCs w:val="24"/>
              </w:rPr>
              <w:t>Expliquer</w:t>
            </w:r>
            <w:r>
              <w:rPr>
                <w:rFonts w:cs="Arial"/>
                <w:szCs w:val="24"/>
              </w:rPr>
              <w:t>, au vu du signe de la puissance moteur pour les 2 solutions, si le couple moteur est un couple à fournir ou un couple reçu.</w:t>
            </w:r>
          </w:p>
        </w:tc>
      </w:tr>
      <w:tr w:rsidR="009035D5" w:rsidRPr="00931DEA" w:rsidTr="00CB6E9E">
        <w:tc>
          <w:tcPr>
            <w:tcW w:w="1668" w:type="dxa"/>
          </w:tcPr>
          <w:p w:rsidR="009035D5" w:rsidRPr="00931DEA" w:rsidRDefault="009035D5" w:rsidP="00125ECA">
            <w:pPr>
              <w:rPr>
                <w:sz w:val="18"/>
                <w:szCs w:val="18"/>
              </w:rPr>
            </w:pPr>
            <w:r w:rsidRPr="00931DEA">
              <w:rPr>
                <w:sz w:val="18"/>
                <w:szCs w:val="18"/>
              </w:rPr>
              <w:t xml:space="preserve">Voir </w:t>
            </w:r>
            <w:r w:rsidR="00487E96">
              <w:rPr>
                <w:sz w:val="18"/>
                <w:szCs w:val="18"/>
              </w:rPr>
              <w:t>DT12</w:t>
            </w:r>
          </w:p>
          <w:p w:rsidR="009035D5" w:rsidRPr="00931DEA" w:rsidRDefault="009035D5" w:rsidP="00125ECA">
            <w:pPr>
              <w:rPr>
                <w:sz w:val="18"/>
                <w:szCs w:val="18"/>
              </w:rPr>
            </w:pPr>
          </w:p>
        </w:tc>
        <w:tc>
          <w:tcPr>
            <w:tcW w:w="8221" w:type="dxa"/>
            <w:vMerge/>
          </w:tcPr>
          <w:p w:rsidR="009035D5" w:rsidRDefault="009035D5" w:rsidP="00125ECA"/>
        </w:tc>
      </w:tr>
      <w:bookmarkEnd w:id="10"/>
      <w:bookmarkEnd w:id="11"/>
    </w:tbl>
    <w:p w:rsidR="00F43BC9" w:rsidRDefault="00F43BC9" w:rsidP="003B6922">
      <w:pPr>
        <w:rPr>
          <w:rFonts w:cs="Arial"/>
          <w:szCs w:val="24"/>
        </w:rPr>
      </w:pPr>
    </w:p>
    <w:p w:rsidR="00EA3249" w:rsidRPr="00660720" w:rsidRDefault="00EA3249" w:rsidP="00660720">
      <w:pPr>
        <w:pBdr>
          <w:left w:val="single" w:sz="4" w:space="4" w:color="auto"/>
        </w:pBdr>
        <w:rPr>
          <w:rFonts w:cs="Arial"/>
        </w:rPr>
      </w:pPr>
      <w:r w:rsidRPr="00660720">
        <w:rPr>
          <w:rFonts w:cs="Arial"/>
        </w:rPr>
        <w:t xml:space="preserve">La puissance </w:t>
      </w:r>
      <w:proofErr w:type="gramStart"/>
      <w:r w:rsidRPr="00660720">
        <w:rPr>
          <w:rFonts w:cs="Arial"/>
        </w:rPr>
        <w:t>moteur</w:t>
      </w:r>
      <w:proofErr w:type="gramEnd"/>
      <w:r w:rsidRPr="00660720">
        <w:rPr>
          <w:rFonts w:cs="Arial"/>
        </w:rPr>
        <w:t xml:space="preserve"> pour les 2 solutions est toujours positive </w:t>
      </w:r>
    </w:p>
    <w:p w:rsidR="00EA3249" w:rsidRPr="00660720" w:rsidRDefault="00EA3249" w:rsidP="00660720">
      <w:pPr>
        <w:pBdr>
          <w:left w:val="single" w:sz="4" w:space="4" w:color="auto"/>
        </w:pBdr>
        <w:ind w:firstLine="3969"/>
        <w:rPr>
          <w:rFonts w:cs="Arial"/>
        </w:rPr>
      </w:pPr>
      <w:r w:rsidRPr="00660720">
        <w:rPr>
          <w:rFonts w:cs="Arial"/>
        </w:rPr>
        <w:t xml:space="preserve">→ </w:t>
      </w:r>
      <w:proofErr w:type="gramStart"/>
      <w:r w:rsidRPr="00660720">
        <w:rPr>
          <w:rFonts w:cs="Arial"/>
        </w:rPr>
        <w:t>le</w:t>
      </w:r>
      <w:proofErr w:type="gramEnd"/>
      <w:r w:rsidRPr="00660720">
        <w:rPr>
          <w:rFonts w:cs="Arial"/>
        </w:rPr>
        <w:t xml:space="preserve"> couple moteur est à fournir.</w:t>
      </w:r>
    </w:p>
    <w:p w:rsidR="00B8282D" w:rsidRPr="00473D18" w:rsidRDefault="00B8282D" w:rsidP="003B6922">
      <w:pPr>
        <w:rPr>
          <w:rFonts w:cs="Arial"/>
          <w:szCs w:val="24"/>
        </w:rPr>
      </w:pPr>
    </w:p>
    <w:tbl>
      <w:tblPr>
        <w:tblW w:w="9889" w:type="dxa"/>
        <w:tblLook w:val="04A0" w:firstRow="1" w:lastRow="0" w:firstColumn="1" w:lastColumn="0" w:noHBand="0" w:noVBand="1"/>
      </w:tblPr>
      <w:tblGrid>
        <w:gridCol w:w="1668"/>
        <w:gridCol w:w="8221"/>
      </w:tblGrid>
      <w:tr w:rsidR="00CF129D" w:rsidRPr="00931DEA" w:rsidTr="00CB6E9E">
        <w:trPr>
          <w:trHeight w:val="359"/>
        </w:trPr>
        <w:tc>
          <w:tcPr>
            <w:tcW w:w="1668" w:type="dxa"/>
          </w:tcPr>
          <w:p w:rsidR="00CF129D" w:rsidRPr="00DC032B" w:rsidRDefault="00CF129D" w:rsidP="00F74780">
            <w:pPr>
              <w:pStyle w:val="Stylequestion"/>
            </w:pPr>
          </w:p>
        </w:tc>
        <w:tc>
          <w:tcPr>
            <w:tcW w:w="8221" w:type="dxa"/>
            <w:vMerge w:val="restart"/>
          </w:tcPr>
          <w:p w:rsidR="00CF129D" w:rsidRPr="00931DEA" w:rsidRDefault="00CF129D" w:rsidP="00CF129D">
            <w:pPr>
              <w:jc w:val="both"/>
              <w:rPr>
                <w:rFonts w:cs="Arial"/>
                <w:szCs w:val="24"/>
              </w:rPr>
            </w:pPr>
            <w:r>
              <w:rPr>
                <w:rFonts w:cs="Arial"/>
                <w:szCs w:val="24"/>
              </w:rPr>
              <w:t xml:space="preserve">A partir du graphe du document technique </w:t>
            </w:r>
            <w:r w:rsidR="00487E96">
              <w:rPr>
                <w:rFonts w:cs="Arial"/>
                <w:szCs w:val="24"/>
              </w:rPr>
              <w:t>DT12</w:t>
            </w:r>
            <w:r>
              <w:rPr>
                <w:rFonts w:cs="Arial"/>
                <w:szCs w:val="24"/>
              </w:rPr>
              <w:t xml:space="preserve"> et de la chaine d’énergie du document technique </w:t>
            </w:r>
            <w:r w:rsidR="00487E96">
              <w:rPr>
                <w:rFonts w:cs="Arial"/>
                <w:szCs w:val="24"/>
              </w:rPr>
              <w:t>DT10</w:t>
            </w:r>
            <w:r>
              <w:rPr>
                <w:rFonts w:cs="Arial"/>
                <w:szCs w:val="24"/>
              </w:rPr>
              <w:t xml:space="preserve">, </w:t>
            </w:r>
            <w:r w:rsidRPr="00055BCF">
              <w:rPr>
                <w:rFonts w:cs="Arial"/>
                <w:b/>
                <w:szCs w:val="24"/>
              </w:rPr>
              <w:t>Expliquer</w:t>
            </w:r>
            <w:r>
              <w:rPr>
                <w:rFonts w:cs="Arial"/>
                <w:szCs w:val="24"/>
              </w:rPr>
              <w:t xml:space="preserve"> pourquoi, malgré la présence du ressort et des actions mécaniques qu’il impose dans les 2 solutions, le couple moteur est nul lors de l’arrêt.</w:t>
            </w:r>
          </w:p>
        </w:tc>
      </w:tr>
      <w:tr w:rsidR="00CF129D" w:rsidRPr="00931DEA" w:rsidTr="004A3A15">
        <w:trPr>
          <w:trHeight w:val="768"/>
        </w:trPr>
        <w:tc>
          <w:tcPr>
            <w:tcW w:w="1668" w:type="dxa"/>
          </w:tcPr>
          <w:p w:rsidR="00CF129D" w:rsidRDefault="00CF129D" w:rsidP="00F74780">
            <w:pPr>
              <w:rPr>
                <w:sz w:val="18"/>
                <w:szCs w:val="18"/>
              </w:rPr>
            </w:pPr>
            <w:r w:rsidRPr="00931DEA">
              <w:rPr>
                <w:sz w:val="18"/>
                <w:szCs w:val="18"/>
              </w:rPr>
              <w:t xml:space="preserve">Voir </w:t>
            </w:r>
            <w:r w:rsidR="00487E96">
              <w:rPr>
                <w:sz w:val="18"/>
                <w:szCs w:val="18"/>
              </w:rPr>
              <w:t>DT10</w:t>
            </w:r>
          </w:p>
          <w:p w:rsidR="00CF129D" w:rsidRPr="00931DEA" w:rsidRDefault="00CF129D" w:rsidP="00F74780">
            <w:pPr>
              <w:rPr>
                <w:sz w:val="18"/>
                <w:szCs w:val="18"/>
              </w:rPr>
            </w:pPr>
            <w:r>
              <w:rPr>
                <w:sz w:val="18"/>
                <w:szCs w:val="18"/>
              </w:rPr>
              <w:t xml:space="preserve">Voir </w:t>
            </w:r>
            <w:r w:rsidR="00487E96">
              <w:rPr>
                <w:sz w:val="18"/>
                <w:szCs w:val="18"/>
              </w:rPr>
              <w:t>DT12</w:t>
            </w:r>
          </w:p>
          <w:p w:rsidR="00CF129D" w:rsidRPr="00931DEA" w:rsidRDefault="00CF129D" w:rsidP="00F74780">
            <w:pPr>
              <w:rPr>
                <w:sz w:val="18"/>
                <w:szCs w:val="18"/>
              </w:rPr>
            </w:pPr>
          </w:p>
        </w:tc>
        <w:tc>
          <w:tcPr>
            <w:tcW w:w="8221" w:type="dxa"/>
            <w:vMerge/>
          </w:tcPr>
          <w:p w:rsidR="00CF129D" w:rsidRDefault="00CF129D" w:rsidP="00F74780"/>
        </w:tc>
      </w:tr>
    </w:tbl>
    <w:p w:rsidR="00F43BC9" w:rsidRDefault="00F43BC9">
      <w:pPr>
        <w:rPr>
          <w:szCs w:val="24"/>
        </w:rPr>
      </w:pPr>
    </w:p>
    <w:p w:rsidR="00B8282D" w:rsidRPr="00660720" w:rsidRDefault="00B8282D" w:rsidP="00660720">
      <w:pPr>
        <w:pBdr>
          <w:left w:val="single" w:sz="4" w:space="4" w:color="auto"/>
        </w:pBdr>
        <w:rPr>
          <w:szCs w:val="24"/>
        </w:rPr>
      </w:pPr>
      <w:r w:rsidRPr="00660720">
        <w:t>Le train épicycloïdal, irréversible, bloque l’étoile lorsqu’il n’y a pas d’alimentation. Le moteur n’est don pas sollicité et son couple est nul.</w:t>
      </w:r>
    </w:p>
    <w:p w:rsidR="00473D18" w:rsidRPr="00473D18" w:rsidRDefault="00473D18">
      <w:pPr>
        <w:rPr>
          <w:szCs w:val="24"/>
        </w:rPr>
      </w:pPr>
    </w:p>
    <w:tbl>
      <w:tblPr>
        <w:tblW w:w="9889" w:type="dxa"/>
        <w:tblLook w:val="04A0" w:firstRow="1" w:lastRow="0" w:firstColumn="1" w:lastColumn="0" w:noHBand="0" w:noVBand="1"/>
      </w:tblPr>
      <w:tblGrid>
        <w:gridCol w:w="1668"/>
        <w:gridCol w:w="8221"/>
      </w:tblGrid>
      <w:tr w:rsidR="00722EA0" w:rsidRPr="00931DEA" w:rsidTr="001B36F6">
        <w:trPr>
          <w:trHeight w:val="359"/>
        </w:trPr>
        <w:tc>
          <w:tcPr>
            <w:tcW w:w="1668" w:type="dxa"/>
          </w:tcPr>
          <w:p w:rsidR="00722EA0" w:rsidRPr="00DC032B" w:rsidRDefault="00722EA0" w:rsidP="00260ED0">
            <w:pPr>
              <w:pStyle w:val="Stylequestion"/>
            </w:pPr>
          </w:p>
        </w:tc>
        <w:tc>
          <w:tcPr>
            <w:tcW w:w="8221" w:type="dxa"/>
            <w:vMerge w:val="restart"/>
          </w:tcPr>
          <w:p w:rsidR="00722EA0" w:rsidRDefault="00722EA0" w:rsidP="00722EA0">
            <w:pPr>
              <w:spacing w:after="120"/>
              <w:jc w:val="both"/>
              <w:rPr>
                <w:rFonts w:cs="Arial"/>
                <w:szCs w:val="24"/>
              </w:rPr>
            </w:pPr>
            <w:r>
              <w:rPr>
                <w:rFonts w:cs="Arial"/>
                <w:szCs w:val="24"/>
              </w:rPr>
              <w:t xml:space="preserve">A partir du graphe du document technique </w:t>
            </w:r>
            <w:r w:rsidR="00487E96">
              <w:rPr>
                <w:rFonts w:cs="Arial"/>
                <w:szCs w:val="24"/>
              </w:rPr>
              <w:t>DT12</w:t>
            </w:r>
            <w:r>
              <w:rPr>
                <w:rFonts w:cs="Arial"/>
                <w:szCs w:val="24"/>
              </w:rPr>
              <w:t xml:space="preserve">, </w:t>
            </w:r>
            <w:r w:rsidR="00E57B4F">
              <w:rPr>
                <w:rFonts w:cs="Arial"/>
                <w:b/>
                <w:szCs w:val="24"/>
              </w:rPr>
              <w:t xml:space="preserve">Déterminer </w:t>
            </w:r>
            <w:r w:rsidR="00E57B4F">
              <w:rPr>
                <w:rFonts w:cs="Arial"/>
                <w:szCs w:val="24"/>
              </w:rPr>
              <w:t>le</w:t>
            </w:r>
            <w:r w:rsidR="00A817B4">
              <w:rPr>
                <w:rFonts w:cs="Arial"/>
                <w:szCs w:val="24"/>
              </w:rPr>
              <w:t>s</w:t>
            </w:r>
            <w:r w:rsidR="00E57B4F">
              <w:rPr>
                <w:rFonts w:cs="Arial"/>
                <w:szCs w:val="24"/>
              </w:rPr>
              <w:t xml:space="preserve"> couple</w:t>
            </w:r>
            <w:r w:rsidR="00A817B4">
              <w:rPr>
                <w:rFonts w:cs="Arial"/>
                <w:szCs w:val="24"/>
              </w:rPr>
              <w:t>s</w:t>
            </w:r>
            <w:r w:rsidR="00E57B4F">
              <w:rPr>
                <w:rFonts w:cs="Arial"/>
                <w:szCs w:val="24"/>
              </w:rPr>
              <w:t xml:space="preserve"> maximum</w:t>
            </w:r>
            <w:r w:rsidR="00A817B4">
              <w:rPr>
                <w:rFonts w:cs="Arial"/>
                <w:szCs w:val="24"/>
              </w:rPr>
              <w:t>s,</w:t>
            </w:r>
            <w:r w:rsidR="00E57B4F">
              <w:rPr>
                <w:rFonts w:cs="Arial"/>
                <w:szCs w:val="24"/>
              </w:rPr>
              <w:t xml:space="preserve"> </w:t>
            </w:r>
            <w:r w:rsidR="00E57B4F" w:rsidRPr="00A817B4">
              <w:rPr>
                <w:rFonts w:cs="Arial"/>
                <w:b/>
                <w:szCs w:val="24"/>
              </w:rPr>
              <w:t>en valeur absolue</w:t>
            </w:r>
            <w:r w:rsidR="00A817B4">
              <w:rPr>
                <w:rFonts w:cs="Arial"/>
                <w:szCs w:val="24"/>
              </w:rPr>
              <w:t>,</w:t>
            </w:r>
            <w:r w:rsidR="00E57B4F">
              <w:rPr>
                <w:rFonts w:cs="Arial"/>
                <w:szCs w:val="24"/>
              </w:rPr>
              <w:t xml:space="preserve"> sur le cycle pour les solutions avec et sans réducteur</w:t>
            </w:r>
            <w:r>
              <w:rPr>
                <w:rFonts w:cs="Arial"/>
                <w:szCs w:val="24"/>
              </w:rPr>
              <w:t>.</w:t>
            </w:r>
          </w:p>
          <w:p w:rsidR="00722EA0" w:rsidRDefault="00722EA0" w:rsidP="00722EA0">
            <w:pPr>
              <w:spacing w:after="120"/>
              <w:jc w:val="both"/>
            </w:pPr>
            <w:r>
              <w:rPr>
                <w:rFonts w:cs="Arial"/>
                <w:b/>
                <w:szCs w:val="24"/>
              </w:rPr>
              <w:t>Evaluer</w:t>
            </w:r>
            <w:r w:rsidR="00F01C52">
              <w:rPr>
                <w:rFonts w:cs="Arial"/>
                <w:b/>
                <w:szCs w:val="24"/>
              </w:rPr>
              <w:t xml:space="preserve"> </w:t>
            </w:r>
            <w:r>
              <w:rPr>
                <w:rFonts w:cs="Arial"/>
                <w:szCs w:val="24"/>
              </w:rPr>
              <w:t xml:space="preserve">en pourcentage la </w:t>
            </w:r>
            <w:r w:rsidR="00A817B4">
              <w:rPr>
                <w:rFonts w:cs="Arial"/>
              </w:rPr>
              <w:t>variation</w:t>
            </w:r>
            <w:r w:rsidR="00A83A21">
              <w:rPr>
                <w:rFonts w:cs="Arial"/>
              </w:rPr>
              <w:t xml:space="preserve"> </w:t>
            </w:r>
            <w:r>
              <w:rPr>
                <w:rFonts w:cs="Arial"/>
                <w:szCs w:val="24"/>
              </w:rPr>
              <w:t xml:space="preserve">du couple de la solution </w:t>
            </w:r>
            <w:r w:rsidRPr="00D97B4B">
              <w:t>"</w:t>
            </w:r>
            <w:r>
              <w:rPr>
                <w:rFonts w:cs="Arial"/>
                <w:szCs w:val="24"/>
              </w:rPr>
              <w:t>avec réducteur</w:t>
            </w:r>
            <w:r w:rsidRPr="00D97B4B">
              <w:t>"</w:t>
            </w:r>
            <w:r>
              <w:rPr>
                <w:rFonts w:cs="Arial"/>
                <w:szCs w:val="24"/>
              </w:rPr>
              <w:t xml:space="preserve"> par rapport à la solution </w:t>
            </w:r>
            <w:r w:rsidRPr="00D97B4B">
              <w:t>"</w:t>
            </w:r>
            <w:r>
              <w:rPr>
                <w:rFonts w:cs="Arial"/>
                <w:szCs w:val="24"/>
              </w:rPr>
              <w:t>sans réducteur</w:t>
            </w:r>
            <w:r w:rsidRPr="00D97B4B">
              <w:t>"</w:t>
            </w:r>
            <w:r>
              <w:t xml:space="preserve"> selon la formule suivante :</w:t>
            </w:r>
          </w:p>
          <w:p w:rsidR="00722EA0" w:rsidRPr="00931DEA" w:rsidRDefault="00676086" w:rsidP="00A817B4">
            <w:pPr>
              <w:spacing w:after="120"/>
              <w:jc w:val="center"/>
              <w:rPr>
                <w:rFonts w:cs="Arial"/>
                <w:szCs w:val="24"/>
              </w:rPr>
            </w:pPr>
            <w:r w:rsidRPr="00E57B4F">
              <w:rPr>
                <w:rFonts w:cs="Arial"/>
                <w:position w:val="-40"/>
                <w:szCs w:val="24"/>
              </w:rPr>
              <w:object w:dxaOrig="6680" w:dyaOrig="980">
                <v:shape id="_x0000_i1033" type="#_x0000_t75" style="width:333.7pt;height:48.85pt" o:ole="">
                  <v:imagedata r:id="rId25" o:title=""/>
                </v:shape>
                <o:OLEObject Type="Embed" ProgID="Equation.3" ShapeID="_x0000_i1033" DrawAspect="Content" ObjectID="_1413980948" r:id="rId26"/>
              </w:object>
            </w:r>
          </w:p>
        </w:tc>
      </w:tr>
      <w:tr w:rsidR="00722EA0" w:rsidRPr="00931DEA" w:rsidTr="001B36F6">
        <w:tc>
          <w:tcPr>
            <w:tcW w:w="1668" w:type="dxa"/>
          </w:tcPr>
          <w:p w:rsidR="00722EA0" w:rsidRDefault="00722EA0" w:rsidP="00722EA0">
            <w:pPr>
              <w:rPr>
                <w:sz w:val="18"/>
                <w:szCs w:val="18"/>
              </w:rPr>
            </w:pPr>
            <w:r w:rsidRPr="00931DEA">
              <w:rPr>
                <w:sz w:val="18"/>
                <w:szCs w:val="18"/>
              </w:rPr>
              <w:t xml:space="preserve">Voir </w:t>
            </w:r>
            <w:r w:rsidR="00487E96">
              <w:rPr>
                <w:sz w:val="18"/>
                <w:szCs w:val="18"/>
              </w:rPr>
              <w:t>DT12</w:t>
            </w:r>
          </w:p>
          <w:p w:rsidR="00722EA0" w:rsidRPr="00931DEA" w:rsidRDefault="00722EA0" w:rsidP="000171DC">
            <w:pPr>
              <w:rPr>
                <w:sz w:val="18"/>
                <w:szCs w:val="18"/>
              </w:rPr>
            </w:pPr>
          </w:p>
        </w:tc>
        <w:tc>
          <w:tcPr>
            <w:tcW w:w="8221" w:type="dxa"/>
            <w:vMerge/>
          </w:tcPr>
          <w:p w:rsidR="00722EA0" w:rsidRDefault="00722EA0" w:rsidP="00260ED0"/>
        </w:tc>
      </w:tr>
    </w:tbl>
    <w:p w:rsidR="001B36F6" w:rsidRDefault="001B36F6" w:rsidP="001B36F6">
      <w:pPr>
        <w:pBdr>
          <w:left w:val="single" w:sz="4" w:space="4" w:color="auto"/>
        </w:pBdr>
        <w:rPr>
          <w:rFonts w:cs="Arial"/>
          <w:position w:val="-16"/>
          <w:szCs w:val="24"/>
        </w:rPr>
      </w:pPr>
    </w:p>
    <w:p w:rsidR="00B8282D" w:rsidRDefault="00B8282D" w:rsidP="001B36F6">
      <w:pPr>
        <w:pBdr>
          <w:left w:val="single" w:sz="4" w:space="4" w:color="auto"/>
        </w:pBdr>
        <w:rPr>
          <w:rFonts w:cs="Arial"/>
          <w:szCs w:val="24"/>
        </w:rPr>
      </w:pPr>
      <w:r w:rsidRPr="00B8282D">
        <w:rPr>
          <w:rFonts w:cs="Arial"/>
          <w:position w:val="-16"/>
          <w:szCs w:val="24"/>
        </w:rPr>
        <w:object w:dxaOrig="2600" w:dyaOrig="440">
          <v:shape id="_x0000_i1034" type="#_x0000_t75" style="width:180.95pt;height:30.05pt" o:ole="">
            <v:imagedata r:id="rId27" o:title=""/>
          </v:shape>
          <o:OLEObject Type="Embed" ProgID="Equation.DSMT4" ShapeID="_x0000_i1034" DrawAspect="Content" ObjectID="_1413980949" r:id="rId28"/>
        </w:object>
      </w:r>
    </w:p>
    <w:p w:rsidR="00B8282D" w:rsidRDefault="00B8282D" w:rsidP="001B36F6">
      <w:pPr>
        <w:pBdr>
          <w:left w:val="single" w:sz="4" w:space="4" w:color="auto"/>
        </w:pBdr>
        <w:rPr>
          <w:rFonts w:cs="Arial"/>
          <w:szCs w:val="24"/>
        </w:rPr>
      </w:pPr>
      <w:r w:rsidRPr="00B8282D">
        <w:rPr>
          <w:rFonts w:cs="Arial"/>
          <w:position w:val="-16"/>
          <w:szCs w:val="24"/>
        </w:rPr>
        <w:object w:dxaOrig="2580" w:dyaOrig="440">
          <v:shape id="_x0000_i1035" type="#_x0000_t75" style="width:179.05pt;height:30.05pt" o:ole="">
            <v:imagedata r:id="rId29" o:title=""/>
          </v:shape>
          <o:OLEObject Type="Embed" ProgID="Equation.DSMT4" ShapeID="_x0000_i1035" DrawAspect="Content" ObjectID="_1413980950" r:id="rId30"/>
        </w:object>
      </w:r>
    </w:p>
    <w:p w:rsidR="00B8282D" w:rsidRDefault="00B8282D" w:rsidP="001B36F6">
      <w:pPr>
        <w:pBdr>
          <w:left w:val="single" w:sz="4" w:space="4" w:color="auto"/>
        </w:pBdr>
        <w:rPr>
          <w:rFonts w:cs="Arial"/>
          <w:szCs w:val="24"/>
        </w:rPr>
      </w:pPr>
    </w:p>
    <w:p w:rsidR="00B8282D" w:rsidRDefault="00B8282D" w:rsidP="001B36F6">
      <w:pPr>
        <w:pBdr>
          <w:left w:val="single" w:sz="4" w:space="4" w:color="auto"/>
        </w:pBdr>
        <w:rPr>
          <w:rFonts w:cs="Arial"/>
          <w:szCs w:val="24"/>
        </w:rPr>
      </w:pPr>
      <w:r w:rsidRPr="00B8282D">
        <w:rPr>
          <w:rFonts w:cs="Arial"/>
          <w:position w:val="-24"/>
          <w:szCs w:val="24"/>
        </w:rPr>
        <w:object w:dxaOrig="3540" w:dyaOrig="620">
          <v:shape id="_x0000_i1036" type="#_x0000_t75" style="width:176.55pt;height:31.3pt" o:ole="">
            <v:imagedata r:id="rId31" o:title=""/>
          </v:shape>
          <o:OLEObject Type="Embed" ProgID="Equation.DSMT4" ShapeID="_x0000_i1036" DrawAspect="Content" ObjectID="_1413980951" r:id="rId32"/>
        </w:object>
      </w:r>
    </w:p>
    <w:p w:rsidR="00B8282D" w:rsidRDefault="00B8282D" w:rsidP="003B6922">
      <w:pPr>
        <w:rPr>
          <w:rFonts w:cs="Arial"/>
          <w:szCs w:val="24"/>
        </w:rPr>
      </w:pPr>
    </w:p>
    <w:p w:rsidR="00B8282D" w:rsidRDefault="00B8282D" w:rsidP="003B6922">
      <w:pPr>
        <w:rPr>
          <w:rFonts w:cs="Arial"/>
          <w:szCs w:val="24"/>
        </w:rPr>
      </w:pPr>
    </w:p>
    <w:tbl>
      <w:tblPr>
        <w:tblW w:w="9889" w:type="dxa"/>
        <w:tblLook w:val="04A0" w:firstRow="1" w:lastRow="0" w:firstColumn="1" w:lastColumn="0" w:noHBand="0" w:noVBand="1"/>
      </w:tblPr>
      <w:tblGrid>
        <w:gridCol w:w="1668"/>
        <w:gridCol w:w="8221"/>
      </w:tblGrid>
      <w:tr w:rsidR="00A817B4" w:rsidRPr="00931DEA" w:rsidTr="00917241">
        <w:trPr>
          <w:trHeight w:val="359"/>
        </w:trPr>
        <w:tc>
          <w:tcPr>
            <w:tcW w:w="1668" w:type="dxa"/>
          </w:tcPr>
          <w:p w:rsidR="00A817B4" w:rsidRPr="00DC032B" w:rsidRDefault="00A817B4" w:rsidP="00917241">
            <w:pPr>
              <w:pStyle w:val="Stylequestion"/>
            </w:pPr>
          </w:p>
        </w:tc>
        <w:tc>
          <w:tcPr>
            <w:tcW w:w="8221" w:type="dxa"/>
            <w:vMerge w:val="restart"/>
          </w:tcPr>
          <w:p w:rsidR="00A817B4" w:rsidRPr="00931DEA" w:rsidRDefault="009F28B2" w:rsidP="00A817B4">
            <w:pPr>
              <w:spacing w:after="120"/>
              <w:jc w:val="both"/>
              <w:rPr>
                <w:rFonts w:cs="Arial"/>
                <w:szCs w:val="24"/>
              </w:rPr>
            </w:pPr>
            <w:r w:rsidRPr="009F28B2">
              <w:rPr>
                <w:rFonts w:cs="Arial"/>
                <w:szCs w:val="24"/>
              </w:rPr>
              <w:t>Sachant que la solution avec réducteur réduit la consommation d’énergie de 5,8% en comparaison de la solution sans réducteur et en fonction des résultats de la question précédente, conclure sur l’intérêt de la mise en place de la solution "avec réducteur" en termes de couple et d’énergie consommée.</w:t>
            </w:r>
          </w:p>
        </w:tc>
      </w:tr>
      <w:tr w:rsidR="00A817B4" w:rsidRPr="00931DEA" w:rsidTr="00917241">
        <w:tc>
          <w:tcPr>
            <w:tcW w:w="1668" w:type="dxa"/>
          </w:tcPr>
          <w:p w:rsidR="00A817B4" w:rsidRPr="00931DEA" w:rsidRDefault="00A817B4" w:rsidP="00A817B4">
            <w:pPr>
              <w:rPr>
                <w:sz w:val="18"/>
                <w:szCs w:val="18"/>
              </w:rPr>
            </w:pPr>
          </w:p>
        </w:tc>
        <w:tc>
          <w:tcPr>
            <w:tcW w:w="8221" w:type="dxa"/>
            <w:vMerge/>
          </w:tcPr>
          <w:p w:rsidR="00A817B4" w:rsidRDefault="00A817B4" w:rsidP="00917241"/>
        </w:tc>
      </w:tr>
    </w:tbl>
    <w:p w:rsidR="00EA3249" w:rsidRPr="00750984" w:rsidRDefault="00EA3249" w:rsidP="00EA3249">
      <w:pPr>
        <w:rPr>
          <w:rFonts w:cs="Arial"/>
        </w:rPr>
      </w:pPr>
    </w:p>
    <w:p w:rsidR="00EA3249" w:rsidRPr="001B36F6" w:rsidRDefault="00EA3249" w:rsidP="001B36F6">
      <w:pPr>
        <w:pBdr>
          <w:left w:val="single" w:sz="4" w:space="1" w:color="auto"/>
        </w:pBdr>
        <w:rPr>
          <w:rFonts w:cs="Arial"/>
        </w:rPr>
      </w:pPr>
      <w:r w:rsidRPr="001B36F6">
        <w:rPr>
          <w:rFonts w:cs="Arial"/>
        </w:rPr>
        <w:t>Les intérêts de la mise en place d</w:t>
      </w:r>
      <w:r w:rsidR="009F28B2" w:rsidRPr="001B36F6">
        <w:rPr>
          <w:rFonts w:cs="Arial"/>
        </w:rPr>
        <w:t xml:space="preserve">e la </w:t>
      </w:r>
      <w:r w:rsidRPr="001B36F6">
        <w:rPr>
          <w:rFonts w:cs="Arial"/>
        </w:rPr>
        <w:t>solution avec réducteur en comparaison d</w:t>
      </w:r>
      <w:r w:rsidR="009F28B2" w:rsidRPr="001B36F6">
        <w:rPr>
          <w:rFonts w:cs="Arial"/>
        </w:rPr>
        <w:t xml:space="preserve">e la </w:t>
      </w:r>
      <w:r w:rsidRPr="001B36F6">
        <w:rPr>
          <w:rFonts w:cs="Arial"/>
        </w:rPr>
        <w:t>solution sans réducteur sont</w:t>
      </w:r>
      <w:r w:rsidR="001B36F6" w:rsidRPr="001B36F6">
        <w:rPr>
          <w:rFonts w:cs="Arial"/>
        </w:rPr>
        <w:t xml:space="preserve"> </w:t>
      </w:r>
      <w:r w:rsidRPr="001B36F6">
        <w:rPr>
          <w:rFonts w:cs="Arial"/>
        </w:rPr>
        <w:t>:</w:t>
      </w:r>
    </w:p>
    <w:p w:rsidR="00EA3249" w:rsidRPr="001B36F6" w:rsidRDefault="00EA3249" w:rsidP="001B36F6">
      <w:pPr>
        <w:pStyle w:val="Paragraphedeliste"/>
        <w:numPr>
          <w:ilvl w:val="0"/>
          <w:numId w:val="29"/>
        </w:numPr>
        <w:pBdr>
          <w:left w:val="single" w:sz="4" w:space="1" w:color="auto"/>
        </w:pBdr>
        <w:rPr>
          <w:rFonts w:cs="Arial"/>
        </w:rPr>
      </w:pPr>
      <w:r w:rsidRPr="001B36F6">
        <w:rPr>
          <w:rFonts w:cs="Arial"/>
        </w:rPr>
        <w:t>Une diminution du couple moteur max de 38,9%</w:t>
      </w:r>
    </w:p>
    <w:p w:rsidR="00EA3249" w:rsidRPr="001B36F6" w:rsidRDefault="00EA3249" w:rsidP="001B36F6">
      <w:pPr>
        <w:pStyle w:val="Paragraphedeliste"/>
        <w:numPr>
          <w:ilvl w:val="0"/>
          <w:numId w:val="29"/>
        </w:numPr>
        <w:pBdr>
          <w:left w:val="single" w:sz="4" w:space="1" w:color="auto"/>
        </w:pBdr>
        <w:rPr>
          <w:rFonts w:cs="Arial"/>
        </w:rPr>
      </w:pPr>
      <w:r w:rsidRPr="001B36F6">
        <w:rPr>
          <w:rFonts w:cs="Arial"/>
        </w:rPr>
        <w:t>Une diminution de l’énergie consommée de 5,8%</w:t>
      </w:r>
    </w:p>
    <w:p w:rsidR="00B8282D" w:rsidRDefault="00B8282D">
      <w:pPr>
        <w:rPr>
          <w:rFonts w:cs="Arial"/>
          <w:szCs w:val="24"/>
        </w:rPr>
      </w:pPr>
      <w:r>
        <w:rPr>
          <w:rFonts w:cs="Arial"/>
          <w:szCs w:val="24"/>
        </w:rPr>
        <w:br w:type="page"/>
      </w:r>
    </w:p>
    <w:p w:rsidR="00A817B4" w:rsidRDefault="00A817B4" w:rsidP="003B6922">
      <w:pPr>
        <w:rPr>
          <w:rFonts w:cs="Arial"/>
          <w:szCs w:val="24"/>
        </w:rPr>
      </w:pPr>
    </w:p>
    <w:tbl>
      <w:tblPr>
        <w:tblW w:w="9889" w:type="dxa"/>
        <w:tblLook w:val="04A0" w:firstRow="1" w:lastRow="0" w:firstColumn="1" w:lastColumn="0" w:noHBand="0" w:noVBand="1"/>
      </w:tblPr>
      <w:tblGrid>
        <w:gridCol w:w="1668"/>
        <w:gridCol w:w="8221"/>
      </w:tblGrid>
      <w:tr w:rsidR="006A2A0D" w:rsidRPr="00931DEA" w:rsidTr="00CB6E9E">
        <w:trPr>
          <w:trHeight w:val="359"/>
        </w:trPr>
        <w:tc>
          <w:tcPr>
            <w:tcW w:w="1668" w:type="dxa"/>
          </w:tcPr>
          <w:p w:rsidR="006A2A0D" w:rsidRPr="00DC032B" w:rsidRDefault="006A2A0D" w:rsidP="00F74780">
            <w:pPr>
              <w:pStyle w:val="Stylequestion"/>
            </w:pPr>
            <w:bookmarkStart w:id="12" w:name="OLE_LINK33"/>
            <w:bookmarkStart w:id="13" w:name="OLE_LINK34"/>
          </w:p>
        </w:tc>
        <w:tc>
          <w:tcPr>
            <w:tcW w:w="8221" w:type="dxa"/>
            <w:vMerge w:val="restart"/>
          </w:tcPr>
          <w:p w:rsidR="008E20FF" w:rsidRDefault="008E20FF" w:rsidP="006A2A0D">
            <w:pPr>
              <w:jc w:val="both"/>
              <w:rPr>
                <w:rFonts w:cs="Arial"/>
                <w:b/>
                <w:szCs w:val="24"/>
              </w:rPr>
            </w:pPr>
            <w:r>
              <w:rPr>
                <w:rFonts w:cs="Arial"/>
                <w:b/>
                <w:szCs w:val="24"/>
              </w:rPr>
              <w:t xml:space="preserve">Analyser </w:t>
            </w:r>
            <w:r w:rsidRPr="008E20FF">
              <w:rPr>
                <w:rFonts w:cs="Arial"/>
                <w:szCs w:val="24"/>
              </w:rPr>
              <w:t>les courbes du</w:t>
            </w:r>
            <w:r>
              <w:rPr>
                <w:rFonts w:cs="Arial"/>
                <w:szCs w:val="24"/>
              </w:rPr>
              <w:t xml:space="preserve"> document </w:t>
            </w:r>
            <w:r w:rsidR="002633EF">
              <w:rPr>
                <w:rFonts w:cs="Arial"/>
                <w:szCs w:val="24"/>
              </w:rPr>
              <w:t xml:space="preserve">technique </w:t>
            </w:r>
            <w:r w:rsidR="00487E96">
              <w:rPr>
                <w:rFonts w:cs="Arial"/>
                <w:szCs w:val="24"/>
              </w:rPr>
              <w:t>DT13</w:t>
            </w:r>
            <w:r>
              <w:rPr>
                <w:rFonts w:cs="Arial"/>
                <w:szCs w:val="24"/>
              </w:rPr>
              <w:t xml:space="preserve"> </w:t>
            </w:r>
            <w:r w:rsidR="00140133">
              <w:rPr>
                <w:rFonts w:cs="Arial"/>
                <w:szCs w:val="24"/>
              </w:rPr>
              <w:t xml:space="preserve">(en termes d’amplitude </w:t>
            </w:r>
            <w:r w:rsidR="00676086">
              <w:rPr>
                <w:rFonts w:cs="Arial"/>
                <w:szCs w:val="24"/>
              </w:rPr>
              <w:t xml:space="preserve">des oscillations, </w:t>
            </w:r>
            <w:r w:rsidR="00140133">
              <w:rPr>
                <w:rFonts w:cs="Arial"/>
                <w:szCs w:val="24"/>
              </w:rPr>
              <w:t>de fréquence des oscillations</w:t>
            </w:r>
            <w:r w:rsidR="00676086">
              <w:rPr>
                <w:rFonts w:cs="Arial"/>
                <w:szCs w:val="24"/>
              </w:rPr>
              <w:t xml:space="preserve"> et de valeur moyenne</w:t>
            </w:r>
            <w:r w:rsidR="00140133">
              <w:rPr>
                <w:rFonts w:cs="Arial"/>
                <w:szCs w:val="24"/>
              </w:rPr>
              <w:t>)</w:t>
            </w:r>
            <w:r w:rsidR="00B852BA">
              <w:rPr>
                <w:rFonts w:cs="Arial"/>
                <w:szCs w:val="24"/>
              </w:rPr>
              <w:t xml:space="preserve"> </w:t>
            </w:r>
            <w:r w:rsidRPr="00A817B4">
              <w:rPr>
                <w:rFonts w:cs="Arial"/>
                <w:szCs w:val="24"/>
              </w:rPr>
              <w:t xml:space="preserve">et </w:t>
            </w:r>
            <w:r>
              <w:rPr>
                <w:rFonts w:cs="Arial"/>
                <w:b/>
                <w:szCs w:val="24"/>
              </w:rPr>
              <w:t>conclure</w:t>
            </w:r>
            <w:r>
              <w:rPr>
                <w:rFonts w:cs="Arial"/>
                <w:szCs w:val="24"/>
              </w:rPr>
              <w:t xml:space="preserve"> quant à la validité du modèle théorique.</w:t>
            </w:r>
          </w:p>
          <w:p w:rsidR="00AD3A26" w:rsidRPr="007E5CD1" w:rsidRDefault="00AD3A26" w:rsidP="006A2A0D">
            <w:pPr>
              <w:jc w:val="both"/>
              <w:rPr>
                <w:rFonts w:cs="Arial"/>
                <w:szCs w:val="24"/>
              </w:rPr>
            </w:pPr>
          </w:p>
        </w:tc>
      </w:tr>
      <w:tr w:rsidR="006A2A0D" w:rsidRPr="00931DEA" w:rsidTr="00CB6E9E">
        <w:tc>
          <w:tcPr>
            <w:tcW w:w="1668" w:type="dxa"/>
          </w:tcPr>
          <w:p w:rsidR="006A2A0D" w:rsidRPr="00931DEA" w:rsidRDefault="006A2A0D" w:rsidP="00F74780">
            <w:pPr>
              <w:rPr>
                <w:sz w:val="18"/>
                <w:szCs w:val="18"/>
              </w:rPr>
            </w:pPr>
            <w:r w:rsidRPr="00931DEA">
              <w:rPr>
                <w:sz w:val="18"/>
                <w:szCs w:val="18"/>
              </w:rPr>
              <w:t xml:space="preserve">Voir </w:t>
            </w:r>
            <w:r w:rsidR="00487E96">
              <w:rPr>
                <w:sz w:val="18"/>
                <w:szCs w:val="18"/>
              </w:rPr>
              <w:t>DT13</w:t>
            </w:r>
          </w:p>
          <w:p w:rsidR="006A2A0D" w:rsidRPr="00931DEA" w:rsidRDefault="006A2A0D" w:rsidP="00F74780">
            <w:pPr>
              <w:rPr>
                <w:sz w:val="18"/>
                <w:szCs w:val="18"/>
              </w:rPr>
            </w:pPr>
          </w:p>
        </w:tc>
        <w:tc>
          <w:tcPr>
            <w:tcW w:w="8221" w:type="dxa"/>
            <w:vMerge/>
          </w:tcPr>
          <w:p w:rsidR="006A2A0D" w:rsidRDefault="006A2A0D" w:rsidP="00F74780"/>
        </w:tc>
      </w:tr>
      <w:bookmarkEnd w:id="12"/>
      <w:bookmarkEnd w:id="13"/>
    </w:tbl>
    <w:p w:rsidR="00AD3A26" w:rsidRDefault="00AD3A26">
      <w:pPr>
        <w:rPr>
          <w:rFonts w:cs="Arial"/>
          <w:szCs w:val="24"/>
        </w:rPr>
      </w:pPr>
    </w:p>
    <w:p w:rsidR="00B8282D" w:rsidRPr="001B36F6" w:rsidRDefault="009E7CC9" w:rsidP="001B36F6">
      <w:pPr>
        <w:pBdr>
          <w:left w:val="single" w:sz="4" w:space="4" w:color="auto"/>
        </w:pBdr>
        <w:rPr>
          <w:rFonts w:cs="Arial"/>
          <w:szCs w:val="24"/>
        </w:rPr>
      </w:pPr>
      <w:r w:rsidRPr="001B36F6">
        <w:rPr>
          <w:rFonts w:cs="Arial"/>
          <w:szCs w:val="24"/>
        </w:rPr>
        <w:t>On regardera les analyses suivantes :</w:t>
      </w:r>
    </w:p>
    <w:p w:rsidR="009E7CC9" w:rsidRPr="001B36F6" w:rsidRDefault="009E7CC9" w:rsidP="001B36F6">
      <w:pPr>
        <w:pStyle w:val="Paragraphedeliste"/>
        <w:numPr>
          <w:ilvl w:val="0"/>
          <w:numId w:val="1"/>
        </w:numPr>
        <w:pBdr>
          <w:left w:val="single" w:sz="4" w:space="4" w:color="auto"/>
        </w:pBdr>
        <w:rPr>
          <w:rFonts w:cs="Arial"/>
          <w:szCs w:val="24"/>
        </w:rPr>
      </w:pPr>
      <w:r w:rsidRPr="001B36F6">
        <w:rPr>
          <w:rFonts w:cs="Arial"/>
          <w:szCs w:val="24"/>
        </w:rPr>
        <w:t>Même nombre d’oscillations</w:t>
      </w:r>
    </w:p>
    <w:p w:rsidR="009E7CC9" w:rsidRPr="001B36F6" w:rsidRDefault="009E7CC9" w:rsidP="001B36F6">
      <w:pPr>
        <w:pStyle w:val="Paragraphedeliste"/>
        <w:numPr>
          <w:ilvl w:val="0"/>
          <w:numId w:val="1"/>
        </w:numPr>
        <w:pBdr>
          <w:left w:val="single" w:sz="4" w:space="4" w:color="auto"/>
        </w:pBdr>
        <w:rPr>
          <w:rFonts w:cs="Arial"/>
          <w:szCs w:val="24"/>
        </w:rPr>
      </w:pPr>
      <w:r w:rsidRPr="001B36F6">
        <w:rPr>
          <w:rFonts w:cs="Arial"/>
          <w:szCs w:val="24"/>
        </w:rPr>
        <w:t>Amplitude des oscillations identique</w:t>
      </w:r>
    </w:p>
    <w:p w:rsidR="009E7CC9" w:rsidRPr="001B36F6" w:rsidRDefault="009E7CC9" w:rsidP="001B36F6">
      <w:pPr>
        <w:pStyle w:val="Paragraphedeliste"/>
        <w:numPr>
          <w:ilvl w:val="0"/>
          <w:numId w:val="1"/>
        </w:numPr>
        <w:pBdr>
          <w:left w:val="single" w:sz="4" w:space="4" w:color="auto"/>
        </w:pBdr>
        <w:rPr>
          <w:rFonts w:cs="Arial"/>
          <w:szCs w:val="24"/>
        </w:rPr>
      </w:pPr>
      <w:r w:rsidRPr="001B36F6">
        <w:rPr>
          <w:rFonts w:cs="Arial"/>
          <w:szCs w:val="24"/>
        </w:rPr>
        <w:t>Valeurs moyennes identiques</w:t>
      </w:r>
    </w:p>
    <w:p w:rsidR="00B8282D" w:rsidRPr="001B36F6" w:rsidRDefault="009E7CC9" w:rsidP="001B36F6">
      <w:pPr>
        <w:pStyle w:val="Paragraphedeliste"/>
        <w:numPr>
          <w:ilvl w:val="0"/>
          <w:numId w:val="1"/>
        </w:numPr>
        <w:pBdr>
          <w:left w:val="single" w:sz="4" w:space="4" w:color="auto"/>
        </w:pBdr>
        <w:rPr>
          <w:rFonts w:cs="Arial"/>
          <w:szCs w:val="24"/>
        </w:rPr>
      </w:pPr>
      <w:r w:rsidRPr="001B36F6">
        <w:rPr>
          <w:rFonts w:cs="Arial"/>
          <w:szCs w:val="24"/>
        </w:rPr>
        <w:t>…</w:t>
      </w:r>
    </w:p>
    <w:p w:rsidR="00703F94" w:rsidRDefault="00703F94" w:rsidP="00703F94">
      <w:pPr>
        <w:jc w:val="both"/>
        <w:rPr>
          <w:rFonts w:eastAsia="Times New Roman" w:cs="Arial"/>
          <w:color w:val="000000"/>
          <w:szCs w:val="24"/>
          <w:lang w:eastAsia="fr-FR"/>
        </w:rPr>
      </w:pPr>
    </w:p>
    <w:tbl>
      <w:tblPr>
        <w:tblW w:w="9889" w:type="dxa"/>
        <w:tblLook w:val="04A0" w:firstRow="1" w:lastRow="0" w:firstColumn="1" w:lastColumn="0" w:noHBand="0" w:noVBand="1"/>
      </w:tblPr>
      <w:tblGrid>
        <w:gridCol w:w="1668"/>
        <w:gridCol w:w="8221"/>
      </w:tblGrid>
      <w:tr w:rsidR="000339E5" w:rsidRPr="00931DEA" w:rsidTr="000C17FA">
        <w:trPr>
          <w:trHeight w:val="359"/>
        </w:trPr>
        <w:tc>
          <w:tcPr>
            <w:tcW w:w="1668" w:type="dxa"/>
          </w:tcPr>
          <w:p w:rsidR="000339E5" w:rsidRPr="00DC032B" w:rsidRDefault="000339E5" w:rsidP="000C17FA">
            <w:pPr>
              <w:pStyle w:val="Stylequestion"/>
            </w:pPr>
          </w:p>
        </w:tc>
        <w:tc>
          <w:tcPr>
            <w:tcW w:w="8221" w:type="dxa"/>
            <w:vMerge w:val="restart"/>
          </w:tcPr>
          <w:p w:rsidR="00750984" w:rsidRDefault="009C1C86" w:rsidP="000C17FA">
            <w:pPr>
              <w:jc w:val="both"/>
              <w:rPr>
                <w:rFonts w:eastAsia="Times New Roman" w:cs="Arial"/>
                <w:color w:val="000000"/>
                <w:szCs w:val="24"/>
                <w:lang w:eastAsia="fr-FR"/>
              </w:rPr>
            </w:pPr>
            <w:r w:rsidRPr="009C1C86">
              <w:rPr>
                <w:rFonts w:eastAsia="Times New Roman" w:cs="Arial"/>
                <w:color w:val="000000"/>
                <w:szCs w:val="24"/>
                <w:lang w:eastAsia="fr-FR"/>
              </w:rPr>
              <w:t xml:space="preserve">D’après les caractéristiques de la batterie, données dans la chaine d’énergie (document technique DT8), et de la valeur de </w:t>
            </w:r>
            <w:proofErr w:type="spellStart"/>
            <w:r w:rsidRPr="009C1C86">
              <w:rPr>
                <w:rFonts w:eastAsia="Times New Roman" w:cs="Arial"/>
                <w:color w:val="000000"/>
                <w:szCs w:val="24"/>
                <w:lang w:eastAsia="fr-FR"/>
              </w:rPr>
              <w:t>Qtot</w:t>
            </w:r>
            <w:proofErr w:type="spellEnd"/>
            <w:r w:rsidRPr="009C1C86">
              <w:rPr>
                <w:rFonts w:eastAsia="Times New Roman" w:cs="Arial"/>
                <w:color w:val="000000"/>
                <w:szCs w:val="24"/>
                <w:lang w:eastAsia="fr-FR"/>
              </w:rPr>
              <w:t xml:space="preserve">, </w:t>
            </w:r>
            <w:r w:rsidRPr="00750984">
              <w:rPr>
                <w:rFonts w:eastAsia="Times New Roman" w:cs="Arial"/>
                <w:b/>
                <w:color w:val="000000"/>
                <w:szCs w:val="24"/>
                <w:lang w:eastAsia="fr-FR"/>
              </w:rPr>
              <w:t>Calculer</w:t>
            </w:r>
            <w:r w:rsidRPr="009C1C86">
              <w:rPr>
                <w:rFonts w:eastAsia="Times New Roman" w:cs="Arial"/>
                <w:color w:val="000000"/>
                <w:szCs w:val="24"/>
                <w:lang w:eastAsia="fr-FR"/>
              </w:rPr>
              <w:t xml:space="preserve"> le nombre de cycle de montée/descente que l’on pourrait effectuer en considérant une décharge totale de celle-ci</w:t>
            </w:r>
            <w:r w:rsidR="001B36F6">
              <w:rPr>
                <w:rFonts w:eastAsia="Times New Roman" w:cs="Arial"/>
                <w:color w:val="000000"/>
                <w:szCs w:val="24"/>
                <w:lang w:eastAsia="fr-FR"/>
              </w:rPr>
              <w:t>.</w:t>
            </w:r>
          </w:p>
          <w:p w:rsidR="009C1C86" w:rsidRDefault="00750984" w:rsidP="000C17FA">
            <w:pPr>
              <w:jc w:val="both"/>
              <w:rPr>
                <w:rFonts w:eastAsia="Times New Roman" w:cs="Arial"/>
                <w:color w:val="000000"/>
                <w:szCs w:val="24"/>
                <w:lang w:eastAsia="fr-FR"/>
              </w:rPr>
            </w:pPr>
            <w:r w:rsidRPr="00750984">
              <w:rPr>
                <w:rFonts w:eastAsia="Times New Roman" w:cs="Arial"/>
                <w:b/>
                <w:color w:val="000000"/>
                <w:szCs w:val="24"/>
                <w:lang w:eastAsia="fr-FR"/>
              </w:rPr>
              <w:t>Conclure</w:t>
            </w:r>
            <w:r w:rsidRPr="00750984">
              <w:rPr>
                <w:rFonts w:eastAsia="Times New Roman" w:cs="Arial"/>
                <w:color w:val="000000"/>
                <w:szCs w:val="24"/>
                <w:lang w:eastAsia="fr-FR"/>
              </w:rPr>
              <w:t xml:space="preserve"> quant au dimensionnement de la batterie au regard de ce seul critère et du scénario retenu.</w:t>
            </w:r>
          </w:p>
          <w:p w:rsidR="000339E5" w:rsidRPr="007E5CD1" w:rsidRDefault="000339E5" w:rsidP="000C17FA">
            <w:pPr>
              <w:jc w:val="both"/>
              <w:rPr>
                <w:rFonts w:cs="Arial"/>
                <w:szCs w:val="24"/>
              </w:rPr>
            </w:pPr>
          </w:p>
        </w:tc>
      </w:tr>
      <w:tr w:rsidR="000339E5" w:rsidRPr="00931DEA" w:rsidTr="000C17FA">
        <w:tc>
          <w:tcPr>
            <w:tcW w:w="1668" w:type="dxa"/>
          </w:tcPr>
          <w:p w:rsidR="000339E5" w:rsidRPr="00931DEA" w:rsidRDefault="00487E96" w:rsidP="000C17FA">
            <w:pPr>
              <w:rPr>
                <w:sz w:val="18"/>
                <w:szCs w:val="18"/>
              </w:rPr>
            </w:pPr>
            <w:bookmarkStart w:id="14" w:name="OLE_LINK39"/>
            <w:bookmarkStart w:id="15" w:name="OLE_LINK40"/>
            <w:r>
              <w:rPr>
                <w:sz w:val="18"/>
                <w:szCs w:val="18"/>
              </w:rPr>
              <w:t>Voir DT8</w:t>
            </w:r>
          </w:p>
          <w:p w:rsidR="000339E5" w:rsidRPr="00931DEA" w:rsidRDefault="000339E5" w:rsidP="00B82EB6">
            <w:pPr>
              <w:rPr>
                <w:sz w:val="18"/>
                <w:szCs w:val="18"/>
              </w:rPr>
            </w:pPr>
          </w:p>
        </w:tc>
        <w:tc>
          <w:tcPr>
            <w:tcW w:w="8221" w:type="dxa"/>
            <w:vMerge/>
          </w:tcPr>
          <w:p w:rsidR="000339E5" w:rsidRDefault="000339E5" w:rsidP="000C17FA"/>
        </w:tc>
      </w:tr>
      <w:bookmarkEnd w:id="14"/>
      <w:bookmarkEnd w:id="15"/>
    </w:tbl>
    <w:p w:rsidR="000339E5" w:rsidRDefault="000339E5" w:rsidP="00703F94">
      <w:pPr>
        <w:jc w:val="both"/>
        <w:rPr>
          <w:rFonts w:eastAsia="Times New Roman" w:cs="Arial"/>
          <w:color w:val="000000"/>
          <w:szCs w:val="24"/>
          <w:lang w:eastAsia="fr-FR"/>
        </w:rPr>
      </w:pPr>
    </w:p>
    <w:p w:rsidR="001B36F6" w:rsidRPr="001B36F6" w:rsidRDefault="001B36F6" w:rsidP="00750984">
      <w:pPr>
        <w:pBdr>
          <w:left w:val="single" w:sz="4" w:space="4" w:color="auto"/>
        </w:pBdr>
        <w:rPr>
          <w:rFonts w:eastAsia="Times New Roman" w:cs="Arial"/>
          <w:color w:val="000000"/>
          <w:szCs w:val="24"/>
          <w:lang w:eastAsia="fr-FR"/>
        </w:rPr>
      </w:pPr>
      <w:proofErr w:type="spellStart"/>
      <w:r w:rsidRPr="001B36F6">
        <w:rPr>
          <w:rFonts w:eastAsia="Times New Roman" w:cs="Arial"/>
          <w:color w:val="000000"/>
          <w:szCs w:val="24"/>
          <w:lang w:eastAsia="fr-FR"/>
        </w:rPr>
        <w:t>Cbatterie</w:t>
      </w:r>
      <w:proofErr w:type="spellEnd"/>
      <w:r w:rsidRPr="001B36F6">
        <w:rPr>
          <w:rFonts w:eastAsia="Times New Roman" w:cs="Arial"/>
          <w:color w:val="000000"/>
          <w:szCs w:val="24"/>
          <w:lang w:eastAsia="fr-FR"/>
        </w:rPr>
        <w:t xml:space="preserve"> = 2100 </w:t>
      </w:r>
      <w:proofErr w:type="spellStart"/>
      <w:r w:rsidRPr="001B36F6">
        <w:rPr>
          <w:rFonts w:eastAsia="Times New Roman" w:cs="Arial"/>
          <w:color w:val="000000"/>
          <w:szCs w:val="24"/>
          <w:lang w:eastAsia="fr-FR"/>
        </w:rPr>
        <w:t>mAh</w:t>
      </w:r>
      <w:proofErr w:type="spellEnd"/>
    </w:p>
    <w:p w:rsidR="000339E5" w:rsidRDefault="001B36F6" w:rsidP="00750984">
      <w:pPr>
        <w:pBdr>
          <w:left w:val="single" w:sz="4" w:space="4" w:color="auto"/>
        </w:pBdr>
        <w:rPr>
          <w:rFonts w:eastAsia="Times New Roman" w:cs="Arial"/>
          <w:color w:val="000000"/>
          <w:szCs w:val="24"/>
          <w:lang w:eastAsia="fr-FR"/>
        </w:rPr>
      </w:pPr>
      <w:r w:rsidRPr="001B36F6">
        <w:rPr>
          <w:rFonts w:eastAsia="Times New Roman" w:cs="Arial"/>
          <w:color w:val="000000"/>
          <w:szCs w:val="24"/>
          <w:lang w:eastAsia="fr-FR"/>
        </w:rPr>
        <w:t xml:space="preserve">Nombre de cycles de montée/descente possibles = </w:t>
      </w:r>
      <w:proofErr w:type="spellStart"/>
      <w:r w:rsidRPr="001B36F6">
        <w:rPr>
          <w:rFonts w:eastAsia="Times New Roman" w:cs="Arial"/>
          <w:color w:val="000000"/>
          <w:szCs w:val="24"/>
          <w:lang w:eastAsia="fr-FR"/>
        </w:rPr>
        <w:t>Cbatterie</w:t>
      </w:r>
      <w:proofErr w:type="spellEnd"/>
      <w:r w:rsidRPr="001B36F6">
        <w:rPr>
          <w:rFonts w:eastAsia="Times New Roman" w:cs="Arial"/>
          <w:color w:val="000000"/>
          <w:szCs w:val="24"/>
          <w:lang w:eastAsia="fr-FR"/>
        </w:rPr>
        <w:t xml:space="preserve"> / </w:t>
      </w:r>
      <w:proofErr w:type="spellStart"/>
      <w:r w:rsidRPr="001B36F6">
        <w:rPr>
          <w:rFonts w:eastAsia="Times New Roman" w:cs="Arial"/>
          <w:color w:val="000000"/>
          <w:szCs w:val="24"/>
          <w:lang w:eastAsia="fr-FR"/>
        </w:rPr>
        <w:t>Qtot</w:t>
      </w:r>
      <w:proofErr w:type="spellEnd"/>
      <w:r w:rsidRPr="001B36F6">
        <w:rPr>
          <w:rFonts w:eastAsia="Times New Roman" w:cs="Arial"/>
          <w:color w:val="000000"/>
          <w:szCs w:val="24"/>
          <w:lang w:eastAsia="fr-FR"/>
        </w:rPr>
        <w:t xml:space="preserve"> = 2100 / 20 = 105 cycles.</w:t>
      </w:r>
    </w:p>
    <w:p w:rsidR="00750984" w:rsidRDefault="00750984" w:rsidP="00750984">
      <w:pPr>
        <w:pBdr>
          <w:left w:val="single" w:sz="4" w:space="4" w:color="auto"/>
        </w:pBdr>
        <w:rPr>
          <w:rFonts w:eastAsia="Times New Roman" w:cs="Arial"/>
          <w:color w:val="000000"/>
          <w:szCs w:val="24"/>
          <w:lang w:eastAsia="fr-FR"/>
        </w:rPr>
      </w:pPr>
    </w:p>
    <w:p w:rsidR="00750984" w:rsidRDefault="00750984" w:rsidP="00750984">
      <w:pPr>
        <w:pBdr>
          <w:left w:val="single" w:sz="4" w:space="4" w:color="auto"/>
        </w:pBdr>
        <w:rPr>
          <w:rFonts w:eastAsia="Times New Roman" w:cs="Arial"/>
          <w:color w:val="000000"/>
          <w:szCs w:val="24"/>
          <w:lang w:eastAsia="fr-FR"/>
        </w:rPr>
      </w:pPr>
      <w:r w:rsidRPr="00750984">
        <w:rPr>
          <w:rFonts w:eastAsia="Times New Roman" w:cs="Arial"/>
          <w:color w:val="000000"/>
          <w:szCs w:val="24"/>
          <w:lang w:eastAsia="fr-FR"/>
        </w:rPr>
        <w:t>En considérant que la batterie puisse être rechargée quotidiennement, la batterie parait largement surdimensionnée vis-à-vis des 2 cycles moyens retenus nécessaires.</w:t>
      </w:r>
    </w:p>
    <w:p w:rsidR="00750984" w:rsidRDefault="00750984" w:rsidP="000339E5">
      <w:pPr>
        <w:rPr>
          <w:rFonts w:eastAsia="Times New Roman" w:cs="Arial"/>
          <w:color w:val="000000"/>
          <w:szCs w:val="24"/>
          <w:lang w:eastAsia="fr-FR"/>
        </w:rPr>
      </w:pPr>
    </w:p>
    <w:tbl>
      <w:tblPr>
        <w:tblW w:w="9889" w:type="dxa"/>
        <w:tblLook w:val="04A0" w:firstRow="1" w:lastRow="0" w:firstColumn="1" w:lastColumn="0" w:noHBand="0" w:noVBand="1"/>
      </w:tblPr>
      <w:tblGrid>
        <w:gridCol w:w="1668"/>
        <w:gridCol w:w="8221"/>
      </w:tblGrid>
      <w:tr w:rsidR="000339E5" w:rsidRPr="00AE2830" w:rsidTr="000C17FA">
        <w:trPr>
          <w:trHeight w:val="359"/>
        </w:trPr>
        <w:tc>
          <w:tcPr>
            <w:tcW w:w="1668" w:type="dxa"/>
          </w:tcPr>
          <w:p w:rsidR="000339E5" w:rsidRPr="00AE2830" w:rsidRDefault="000339E5" w:rsidP="000C17FA">
            <w:pPr>
              <w:pStyle w:val="Stylequestion"/>
            </w:pPr>
          </w:p>
        </w:tc>
        <w:tc>
          <w:tcPr>
            <w:tcW w:w="8221" w:type="dxa"/>
            <w:vMerge w:val="restart"/>
          </w:tcPr>
          <w:p w:rsidR="000339E5" w:rsidRDefault="000339E5" w:rsidP="000C17FA">
            <w:pPr>
              <w:jc w:val="both"/>
              <w:rPr>
                <w:rFonts w:eastAsia="Times New Roman" w:cs="Arial"/>
                <w:szCs w:val="24"/>
                <w:lang w:eastAsia="fr-FR"/>
              </w:rPr>
            </w:pPr>
            <w:r>
              <w:rPr>
                <w:rFonts w:eastAsia="Times New Roman" w:cs="Arial"/>
                <w:szCs w:val="24"/>
                <w:lang w:eastAsia="fr-FR"/>
              </w:rPr>
              <w:t>A l’aide du</w:t>
            </w:r>
            <w:r w:rsidRPr="00AE2830">
              <w:rPr>
                <w:rFonts w:eastAsia="Times New Roman" w:cs="Arial"/>
                <w:szCs w:val="24"/>
                <w:lang w:eastAsia="fr-FR"/>
              </w:rPr>
              <w:t xml:space="preserve"> tableau</w:t>
            </w:r>
            <w:r>
              <w:rPr>
                <w:rFonts w:eastAsia="Times New Roman" w:cs="Arial"/>
                <w:szCs w:val="24"/>
                <w:lang w:eastAsia="fr-FR"/>
              </w:rPr>
              <w:t xml:space="preserve"> 3</w:t>
            </w:r>
            <w:r w:rsidRPr="00AE2830">
              <w:rPr>
                <w:rFonts w:eastAsia="Times New Roman" w:cs="Arial"/>
                <w:szCs w:val="24"/>
                <w:lang w:eastAsia="fr-FR"/>
              </w:rPr>
              <w:t xml:space="preserve">, </w:t>
            </w:r>
            <w:r w:rsidRPr="00AE2830">
              <w:rPr>
                <w:rFonts w:eastAsia="Times New Roman" w:cs="Arial"/>
                <w:b/>
                <w:szCs w:val="24"/>
                <w:lang w:eastAsia="fr-FR"/>
              </w:rPr>
              <w:t>calculer</w:t>
            </w:r>
            <w:r w:rsidRPr="00AE2830">
              <w:rPr>
                <w:rFonts w:eastAsia="Times New Roman" w:cs="Arial"/>
                <w:szCs w:val="24"/>
                <w:lang w:eastAsia="fr-FR"/>
              </w:rPr>
              <w:t xml:space="preserve"> le nombre de cycles de montée/descente journalier que peut assurer le panneau photovoltaïque dans le cas le plus défavorable (en termes de quantité d’électricité équivalente à ce que devrait fournir la batterie). En comparant ce nombre au scénario retenu, </w:t>
            </w:r>
            <w:r w:rsidRPr="00AE2830">
              <w:rPr>
                <w:rFonts w:eastAsia="Times New Roman" w:cs="Arial"/>
                <w:b/>
                <w:szCs w:val="24"/>
                <w:lang w:eastAsia="fr-FR"/>
              </w:rPr>
              <w:t>conclure</w:t>
            </w:r>
            <w:r w:rsidRPr="00AE2830">
              <w:rPr>
                <w:rFonts w:eastAsia="Times New Roman" w:cs="Arial"/>
                <w:szCs w:val="24"/>
                <w:lang w:eastAsia="fr-FR"/>
              </w:rPr>
              <w:t xml:space="preserve"> quant au dimensionnement du panneau photovoltaïque.</w:t>
            </w:r>
          </w:p>
          <w:p w:rsidR="000339E5" w:rsidRPr="00AE2830" w:rsidRDefault="000339E5" w:rsidP="000C17FA">
            <w:pPr>
              <w:jc w:val="both"/>
              <w:rPr>
                <w:rFonts w:cs="Arial"/>
                <w:szCs w:val="24"/>
              </w:rPr>
            </w:pPr>
          </w:p>
        </w:tc>
      </w:tr>
      <w:tr w:rsidR="000339E5" w:rsidRPr="00AE2830" w:rsidTr="000C17FA">
        <w:tc>
          <w:tcPr>
            <w:tcW w:w="1668" w:type="dxa"/>
          </w:tcPr>
          <w:p w:rsidR="000339E5" w:rsidRPr="00AE2830" w:rsidRDefault="000339E5" w:rsidP="000C17FA">
            <w:pPr>
              <w:rPr>
                <w:sz w:val="18"/>
                <w:szCs w:val="18"/>
              </w:rPr>
            </w:pPr>
          </w:p>
          <w:p w:rsidR="000339E5" w:rsidRPr="00AE2830" w:rsidRDefault="000339E5" w:rsidP="000C17FA">
            <w:pPr>
              <w:rPr>
                <w:sz w:val="18"/>
                <w:szCs w:val="18"/>
              </w:rPr>
            </w:pPr>
          </w:p>
        </w:tc>
        <w:tc>
          <w:tcPr>
            <w:tcW w:w="8221" w:type="dxa"/>
            <w:vMerge/>
          </w:tcPr>
          <w:p w:rsidR="000339E5" w:rsidRPr="00AE2830" w:rsidRDefault="000339E5" w:rsidP="000C17FA"/>
        </w:tc>
      </w:tr>
    </w:tbl>
    <w:p w:rsidR="000339E5" w:rsidRDefault="000339E5" w:rsidP="000339E5">
      <w:pPr>
        <w:rPr>
          <w:rFonts w:eastAsia="Times New Roman" w:cs="Arial"/>
          <w:szCs w:val="24"/>
          <w:lang w:eastAsia="fr-FR"/>
        </w:rPr>
      </w:pPr>
    </w:p>
    <w:p w:rsidR="00750984" w:rsidRPr="00750984" w:rsidRDefault="00750984" w:rsidP="00750984">
      <w:pPr>
        <w:pBdr>
          <w:left w:val="single" w:sz="4" w:space="4" w:color="auto"/>
        </w:pBdr>
        <w:rPr>
          <w:rFonts w:eastAsia="Times New Roman" w:cs="Arial"/>
          <w:szCs w:val="24"/>
          <w:lang w:eastAsia="fr-FR"/>
        </w:rPr>
      </w:pPr>
      <w:r w:rsidRPr="00750984">
        <w:rPr>
          <w:rFonts w:eastAsia="Times New Roman" w:cs="Arial"/>
          <w:szCs w:val="24"/>
          <w:lang w:eastAsia="fr-FR"/>
        </w:rPr>
        <w:t xml:space="preserve">Cas le plus défavorable : mois de décembre. Quantité d’électricité journalière équivalente à ce que fournirait la batterie = 79 </w:t>
      </w:r>
      <w:proofErr w:type="spellStart"/>
      <w:r w:rsidRPr="00750984">
        <w:rPr>
          <w:rFonts w:eastAsia="Times New Roman" w:cs="Arial"/>
          <w:szCs w:val="24"/>
          <w:lang w:eastAsia="fr-FR"/>
        </w:rPr>
        <w:t>mAh</w:t>
      </w:r>
      <w:proofErr w:type="spellEnd"/>
      <w:r w:rsidRPr="00750984">
        <w:rPr>
          <w:rFonts w:eastAsia="Times New Roman" w:cs="Arial"/>
          <w:szCs w:val="24"/>
          <w:lang w:eastAsia="fr-FR"/>
        </w:rPr>
        <w:t>, soit 79/</w:t>
      </w:r>
      <w:r w:rsidR="00017F13">
        <w:rPr>
          <w:rFonts w:eastAsia="Times New Roman" w:cs="Arial"/>
          <w:szCs w:val="24"/>
          <w:lang w:eastAsia="fr-FR"/>
        </w:rPr>
        <w:t>20</w:t>
      </w:r>
      <w:r w:rsidRPr="00750984">
        <w:rPr>
          <w:rFonts w:eastAsia="Times New Roman" w:cs="Arial"/>
          <w:szCs w:val="24"/>
          <w:lang w:eastAsia="fr-FR"/>
        </w:rPr>
        <w:t xml:space="preserve"> cycles = </w:t>
      </w:r>
      <w:r w:rsidR="00017F13">
        <w:rPr>
          <w:rFonts w:eastAsia="Times New Roman" w:cs="Arial"/>
          <w:szCs w:val="24"/>
          <w:lang w:eastAsia="fr-FR"/>
        </w:rPr>
        <w:t>4</w:t>
      </w:r>
      <w:r w:rsidRPr="00750984">
        <w:rPr>
          <w:rFonts w:eastAsia="Times New Roman" w:cs="Arial"/>
          <w:szCs w:val="24"/>
          <w:lang w:eastAsia="fr-FR"/>
        </w:rPr>
        <w:t xml:space="preserve"> cycles environ.</w:t>
      </w:r>
    </w:p>
    <w:p w:rsidR="00750984" w:rsidRPr="00750984" w:rsidRDefault="00750984" w:rsidP="00750984">
      <w:pPr>
        <w:pBdr>
          <w:left w:val="single" w:sz="4" w:space="4" w:color="auto"/>
        </w:pBdr>
        <w:rPr>
          <w:rFonts w:eastAsia="Times New Roman" w:cs="Arial"/>
          <w:szCs w:val="24"/>
          <w:lang w:eastAsia="fr-FR"/>
        </w:rPr>
      </w:pPr>
    </w:p>
    <w:p w:rsidR="00750984" w:rsidRDefault="00750984" w:rsidP="00750984">
      <w:pPr>
        <w:pBdr>
          <w:left w:val="single" w:sz="4" w:space="4" w:color="auto"/>
        </w:pBdr>
        <w:rPr>
          <w:rFonts w:eastAsia="Times New Roman" w:cs="Arial"/>
          <w:szCs w:val="24"/>
          <w:lang w:eastAsia="fr-FR"/>
        </w:rPr>
      </w:pPr>
      <w:r w:rsidRPr="00750984">
        <w:rPr>
          <w:rFonts w:eastAsia="Times New Roman" w:cs="Arial"/>
          <w:szCs w:val="24"/>
          <w:lang w:eastAsia="fr-FR"/>
        </w:rPr>
        <w:t>Vis-à-vis du scénario retenu, le panneau photovoltaïque permet la recharge de la batterie dans les conditions extrêmes (2 cycles requis par le scénario, 5 possibles par le panneau), et est donc bien dimensionné pour cela.</w:t>
      </w:r>
    </w:p>
    <w:p w:rsidR="00750984" w:rsidRPr="00AE2830" w:rsidRDefault="00750984" w:rsidP="000339E5">
      <w:pPr>
        <w:rPr>
          <w:rFonts w:eastAsia="Times New Roman" w:cs="Arial"/>
          <w:szCs w:val="24"/>
          <w:lang w:eastAsia="fr-FR"/>
        </w:rPr>
      </w:pPr>
    </w:p>
    <w:tbl>
      <w:tblPr>
        <w:tblW w:w="9889" w:type="dxa"/>
        <w:tblLook w:val="04A0" w:firstRow="1" w:lastRow="0" w:firstColumn="1" w:lastColumn="0" w:noHBand="0" w:noVBand="1"/>
      </w:tblPr>
      <w:tblGrid>
        <w:gridCol w:w="1668"/>
        <w:gridCol w:w="8221"/>
      </w:tblGrid>
      <w:tr w:rsidR="000339E5" w:rsidRPr="00AE2830" w:rsidTr="000C17FA">
        <w:trPr>
          <w:trHeight w:val="359"/>
        </w:trPr>
        <w:tc>
          <w:tcPr>
            <w:tcW w:w="1668" w:type="dxa"/>
          </w:tcPr>
          <w:p w:rsidR="000339E5" w:rsidRPr="00AE2830" w:rsidRDefault="000339E5" w:rsidP="000C17FA">
            <w:pPr>
              <w:pStyle w:val="Stylequestion"/>
            </w:pPr>
          </w:p>
        </w:tc>
        <w:tc>
          <w:tcPr>
            <w:tcW w:w="8221" w:type="dxa"/>
            <w:vMerge w:val="restart"/>
          </w:tcPr>
          <w:p w:rsidR="000339E5" w:rsidRDefault="000339E5" w:rsidP="000C17FA">
            <w:pPr>
              <w:jc w:val="both"/>
              <w:rPr>
                <w:rFonts w:eastAsia="Times New Roman" w:cs="Arial"/>
                <w:szCs w:val="24"/>
                <w:lang w:eastAsia="fr-FR"/>
              </w:rPr>
            </w:pPr>
            <w:r w:rsidRPr="00AE2830">
              <w:rPr>
                <w:rFonts w:eastAsia="Times New Roman" w:cs="Arial"/>
                <w:szCs w:val="24"/>
                <w:lang w:eastAsia="fr-FR"/>
              </w:rPr>
              <w:t>A l’aide du document DT</w:t>
            </w:r>
            <w:r w:rsidR="00487E96">
              <w:rPr>
                <w:rFonts w:eastAsia="Times New Roman" w:cs="Arial"/>
                <w:szCs w:val="24"/>
                <w:lang w:eastAsia="fr-FR"/>
              </w:rPr>
              <w:t>12</w:t>
            </w:r>
            <w:r w:rsidRPr="00AE2830">
              <w:rPr>
                <w:rFonts w:eastAsia="Times New Roman" w:cs="Arial"/>
                <w:szCs w:val="24"/>
                <w:lang w:eastAsia="fr-FR"/>
              </w:rPr>
              <w:t xml:space="preserve"> et de ce tableau, </w:t>
            </w:r>
            <w:r w:rsidRPr="00AE2830">
              <w:rPr>
                <w:rFonts w:eastAsia="Times New Roman" w:cs="Arial"/>
                <w:b/>
                <w:szCs w:val="24"/>
                <w:lang w:eastAsia="fr-FR"/>
              </w:rPr>
              <w:t>Expliquer</w:t>
            </w:r>
            <w:r w:rsidRPr="00AE2830">
              <w:rPr>
                <w:rFonts w:eastAsia="Times New Roman" w:cs="Arial"/>
                <w:szCs w:val="24"/>
                <w:lang w:eastAsia="fr-FR"/>
              </w:rPr>
              <w:t xml:space="preserve"> pourquoi il est nécessaire de coupler le panneau photovoltaïque à un élément de stockage d’énergie (raisonner en termes de puissance).</w:t>
            </w:r>
          </w:p>
          <w:p w:rsidR="000339E5" w:rsidRPr="00AE2830" w:rsidRDefault="000339E5" w:rsidP="000C17FA">
            <w:pPr>
              <w:jc w:val="both"/>
              <w:rPr>
                <w:rFonts w:cs="Arial"/>
                <w:szCs w:val="24"/>
              </w:rPr>
            </w:pPr>
          </w:p>
        </w:tc>
      </w:tr>
      <w:tr w:rsidR="000339E5" w:rsidRPr="00931DEA" w:rsidTr="000C17FA">
        <w:tc>
          <w:tcPr>
            <w:tcW w:w="1668" w:type="dxa"/>
          </w:tcPr>
          <w:p w:rsidR="000339E5" w:rsidRPr="00931DEA" w:rsidRDefault="00487E96" w:rsidP="000C17FA">
            <w:pPr>
              <w:rPr>
                <w:sz w:val="18"/>
                <w:szCs w:val="18"/>
              </w:rPr>
            </w:pPr>
            <w:r>
              <w:rPr>
                <w:sz w:val="18"/>
                <w:szCs w:val="18"/>
              </w:rPr>
              <w:t>Voir DT12</w:t>
            </w:r>
          </w:p>
          <w:p w:rsidR="000339E5" w:rsidRPr="00141030" w:rsidRDefault="000339E5" w:rsidP="000C17FA">
            <w:pPr>
              <w:rPr>
                <w:b/>
                <w:color w:val="7030A0"/>
                <w:sz w:val="19"/>
                <w:szCs w:val="19"/>
              </w:rPr>
            </w:pPr>
          </w:p>
          <w:p w:rsidR="000339E5" w:rsidRPr="00931DEA" w:rsidRDefault="000339E5" w:rsidP="000C17FA">
            <w:pPr>
              <w:rPr>
                <w:sz w:val="18"/>
                <w:szCs w:val="18"/>
              </w:rPr>
            </w:pPr>
          </w:p>
        </w:tc>
        <w:tc>
          <w:tcPr>
            <w:tcW w:w="8221" w:type="dxa"/>
            <w:vMerge/>
          </w:tcPr>
          <w:p w:rsidR="000339E5" w:rsidRDefault="000339E5" w:rsidP="000C17FA"/>
        </w:tc>
      </w:tr>
    </w:tbl>
    <w:p w:rsidR="002B12AE" w:rsidRPr="002B12AE" w:rsidRDefault="002B12AE" w:rsidP="002B12AE">
      <w:pPr>
        <w:pBdr>
          <w:left w:val="single" w:sz="4" w:space="4" w:color="auto"/>
        </w:pBdr>
        <w:jc w:val="both"/>
        <w:rPr>
          <w:rFonts w:eastAsia="Times New Roman" w:cs="Arial"/>
          <w:color w:val="000000"/>
          <w:szCs w:val="24"/>
          <w:lang w:eastAsia="fr-FR"/>
        </w:rPr>
      </w:pPr>
      <w:r w:rsidRPr="002B12AE">
        <w:rPr>
          <w:rFonts w:eastAsia="Times New Roman" w:cs="Arial"/>
          <w:color w:val="000000"/>
          <w:szCs w:val="24"/>
          <w:lang w:eastAsia="fr-FR"/>
        </w:rPr>
        <w:t xml:space="preserve">La quantité d’énergie journalière nécessaire peut être correctement fournie par le panneau, mais en terme de puissance instantanée nécessaire on est très loin du compte. </w:t>
      </w:r>
    </w:p>
    <w:p w:rsidR="002B12AE" w:rsidRPr="002B12AE" w:rsidRDefault="002B12AE" w:rsidP="002B12AE">
      <w:pPr>
        <w:pBdr>
          <w:left w:val="single" w:sz="4" w:space="4" w:color="auto"/>
        </w:pBdr>
        <w:jc w:val="both"/>
        <w:rPr>
          <w:rFonts w:eastAsia="Times New Roman" w:cs="Arial"/>
          <w:color w:val="000000"/>
          <w:szCs w:val="24"/>
          <w:lang w:eastAsia="fr-FR"/>
        </w:rPr>
      </w:pPr>
      <w:r w:rsidRPr="002B12AE">
        <w:rPr>
          <w:rFonts w:eastAsia="Times New Roman" w:cs="Arial"/>
          <w:color w:val="000000"/>
          <w:szCs w:val="24"/>
          <w:lang w:eastAsia="fr-FR"/>
        </w:rPr>
        <w:t xml:space="preserve">En effet, la puissance max nécessaire est de 10 W (voir DT11), alors qu’au mieux le panneau n’en fournit que 0,320 W. </w:t>
      </w:r>
    </w:p>
    <w:p w:rsidR="000339E5" w:rsidRDefault="002B12AE" w:rsidP="002B12AE">
      <w:pPr>
        <w:pBdr>
          <w:left w:val="single" w:sz="4" w:space="4" w:color="auto"/>
        </w:pBdr>
        <w:jc w:val="both"/>
        <w:rPr>
          <w:rFonts w:eastAsia="Times New Roman" w:cs="Arial"/>
          <w:color w:val="000000"/>
          <w:szCs w:val="24"/>
          <w:lang w:eastAsia="fr-FR"/>
        </w:rPr>
      </w:pPr>
      <w:r w:rsidRPr="002B12AE">
        <w:rPr>
          <w:rFonts w:eastAsia="Times New Roman" w:cs="Arial"/>
          <w:color w:val="000000"/>
          <w:szCs w:val="24"/>
          <w:lang w:eastAsia="fr-FR"/>
        </w:rPr>
        <w:t>Cela vient du fait que l’énergie acquise par le panneau nécessite un ensoleillement durant toute la journée, alors que l’énergie nécessaire à l’alimentation du système doit être restituée dans un temps très court (36 s pour un cycle de montée ou de descente)</w:t>
      </w:r>
    </w:p>
    <w:p w:rsidR="002B12AE" w:rsidRDefault="002B12AE" w:rsidP="00703F94">
      <w:pPr>
        <w:rPr>
          <w:rFonts w:eastAsia="Times New Roman" w:cs="Arial"/>
          <w:color w:val="000000"/>
          <w:szCs w:val="24"/>
          <w:lang w:eastAsia="fr-FR"/>
        </w:rPr>
      </w:pPr>
    </w:p>
    <w:tbl>
      <w:tblPr>
        <w:tblW w:w="9889" w:type="dxa"/>
        <w:tblLook w:val="04A0" w:firstRow="1" w:lastRow="0" w:firstColumn="1" w:lastColumn="0" w:noHBand="0" w:noVBand="1"/>
      </w:tblPr>
      <w:tblGrid>
        <w:gridCol w:w="1809"/>
        <w:gridCol w:w="8080"/>
      </w:tblGrid>
      <w:tr w:rsidR="000339E5" w:rsidRPr="00931DEA" w:rsidTr="000C17FA">
        <w:trPr>
          <w:trHeight w:val="359"/>
        </w:trPr>
        <w:tc>
          <w:tcPr>
            <w:tcW w:w="1809" w:type="dxa"/>
          </w:tcPr>
          <w:p w:rsidR="000339E5" w:rsidRPr="00DC032B" w:rsidRDefault="000339E5" w:rsidP="000C17FA">
            <w:pPr>
              <w:pStyle w:val="Stylequestion"/>
            </w:pPr>
          </w:p>
        </w:tc>
        <w:tc>
          <w:tcPr>
            <w:tcW w:w="8080" w:type="dxa"/>
            <w:vMerge w:val="restart"/>
          </w:tcPr>
          <w:p w:rsidR="000339E5" w:rsidRDefault="000339E5" w:rsidP="000C17FA">
            <w:pPr>
              <w:jc w:val="both"/>
              <w:rPr>
                <w:rFonts w:eastAsia="Times New Roman" w:cs="Arial"/>
                <w:szCs w:val="24"/>
                <w:lang w:eastAsia="fr-FR"/>
              </w:rPr>
            </w:pPr>
            <w:r>
              <w:rPr>
                <w:rFonts w:eastAsia="Times New Roman" w:cs="Arial"/>
                <w:szCs w:val="24"/>
                <w:lang w:eastAsia="fr-FR"/>
              </w:rPr>
              <w:t>A</w:t>
            </w:r>
            <w:r w:rsidRPr="00AE2830">
              <w:rPr>
                <w:rFonts w:eastAsia="Times New Roman" w:cs="Arial"/>
                <w:szCs w:val="24"/>
                <w:lang w:eastAsia="fr-FR"/>
              </w:rPr>
              <w:t xml:space="preserve"> l’aide du tableau </w:t>
            </w:r>
            <w:r>
              <w:rPr>
                <w:rFonts w:eastAsia="Times New Roman" w:cs="Arial"/>
                <w:szCs w:val="24"/>
                <w:lang w:eastAsia="fr-FR"/>
              </w:rPr>
              <w:t>3 page 10 (quantité d’électricité fournie par le panneau PV)</w:t>
            </w:r>
            <w:r w:rsidRPr="00AE2830">
              <w:rPr>
                <w:rFonts w:eastAsia="Times New Roman" w:cs="Arial"/>
                <w:szCs w:val="24"/>
                <w:lang w:eastAsia="fr-FR"/>
              </w:rPr>
              <w:t xml:space="preserve">, </w:t>
            </w:r>
            <w:r w:rsidRPr="00AE2830">
              <w:rPr>
                <w:rFonts w:eastAsia="Times New Roman" w:cs="Arial"/>
                <w:b/>
                <w:szCs w:val="24"/>
                <w:lang w:eastAsia="fr-FR"/>
              </w:rPr>
              <w:t>calculer</w:t>
            </w:r>
            <w:r w:rsidRPr="00AE2830">
              <w:rPr>
                <w:rFonts w:eastAsia="Times New Roman" w:cs="Arial"/>
                <w:szCs w:val="24"/>
                <w:lang w:eastAsia="fr-FR"/>
              </w:rPr>
              <w:t xml:space="preserve"> la valeur C de capacité minimale qu’il est nécessaire pour maintenir la batterie en état de charge permanente. </w:t>
            </w:r>
            <w:r w:rsidR="009C1C86" w:rsidRPr="00AE2830">
              <w:rPr>
                <w:rFonts w:eastAsia="Times New Roman" w:cs="Arial"/>
                <w:b/>
                <w:szCs w:val="24"/>
                <w:lang w:eastAsia="fr-FR"/>
              </w:rPr>
              <w:t>Conclure</w:t>
            </w:r>
            <w:r w:rsidR="009C1C86" w:rsidRPr="00AE2830">
              <w:rPr>
                <w:rFonts w:eastAsia="Times New Roman" w:cs="Arial"/>
                <w:szCs w:val="24"/>
                <w:lang w:eastAsia="fr-FR"/>
              </w:rPr>
              <w:t xml:space="preserve"> quant au dimensionnement global des éléments de la chaine d’énergie</w:t>
            </w:r>
            <w:r w:rsidR="009C1C86">
              <w:rPr>
                <w:rFonts w:eastAsia="Times New Roman" w:cs="Arial"/>
                <w:szCs w:val="24"/>
                <w:lang w:eastAsia="fr-FR"/>
              </w:rPr>
              <w:t xml:space="preserve"> (dimensionnements de la batterie et du panneau PV au regard de la capacité minimale et de la quantité d’électricité minimale nécessaire pour le maintien en charge permanente)</w:t>
            </w:r>
            <w:r w:rsidR="009C1C86" w:rsidRPr="00AE2830">
              <w:rPr>
                <w:rFonts w:eastAsia="Times New Roman" w:cs="Arial"/>
                <w:szCs w:val="24"/>
                <w:lang w:eastAsia="fr-FR"/>
              </w:rPr>
              <w:t>.</w:t>
            </w:r>
          </w:p>
          <w:p w:rsidR="000339E5" w:rsidRPr="007E5CD1" w:rsidRDefault="000339E5" w:rsidP="000C17FA">
            <w:pPr>
              <w:jc w:val="both"/>
              <w:rPr>
                <w:rFonts w:cs="Arial"/>
                <w:szCs w:val="24"/>
              </w:rPr>
            </w:pPr>
          </w:p>
        </w:tc>
      </w:tr>
      <w:tr w:rsidR="000339E5" w:rsidRPr="00FE2653" w:rsidTr="000C17FA">
        <w:tc>
          <w:tcPr>
            <w:tcW w:w="1809" w:type="dxa"/>
          </w:tcPr>
          <w:p w:rsidR="000339E5" w:rsidRDefault="000339E5" w:rsidP="000C17FA">
            <w:pPr>
              <w:rPr>
                <w:sz w:val="18"/>
                <w:szCs w:val="18"/>
              </w:rPr>
            </w:pPr>
            <w:r>
              <w:rPr>
                <w:sz w:val="18"/>
                <w:szCs w:val="18"/>
              </w:rPr>
              <w:t>Voir :</w:t>
            </w:r>
          </w:p>
          <w:p w:rsidR="000339E5" w:rsidRPr="00AE2830" w:rsidRDefault="000339E5" w:rsidP="000C17FA">
            <w:pPr>
              <w:rPr>
                <w:sz w:val="18"/>
                <w:szCs w:val="18"/>
              </w:rPr>
            </w:pPr>
            <w:r>
              <w:rPr>
                <w:sz w:val="18"/>
                <w:szCs w:val="18"/>
              </w:rPr>
              <w:t>Tableau 3 page 10</w:t>
            </w:r>
          </w:p>
          <w:p w:rsidR="000339E5" w:rsidRPr="00AE2830" w:rsidRDefault="000339E5" w:rsidP="00B82EB6">
            <w:pPr>
              <w:rPr>
                <w:sz w:val="18"/>
                <w:szCs w:val="18"/>
              </w:rPr>
            </w:pPr>
          </w:p>
        </w:tc>
        <w:tc>
          <w:tcPr>
            <w:tcW w:w="8080" w:type="dxa"/>
            <w:vMerge/>
          </w:tcPr>
          <w:p w:rsidR="000339E5" w:rsidRPr="00FE2653" w:rsidRDefault="000339E5" w:rsidP="000C17FA">
            <w:pPr>
              <w:rPr>
                <w:color w:val="FF0000"/>
              </w:rPr>
            </w:pPr>
          </w:p>
        </w:tc>
      </w:tr>
    </w:tbl>
    <w:p w:rsidR="000339E5" w:rsidRDefault="000339E5" w:rsidP="00703F94">
      <w:pPr>
        <w:jc w:val="both"/>
        <w:rPr>
          <w:rFonts w:eastAsia="Times New Roman" w:cs="Arial"/>
          <w:szCs w:val="24"/>
          <w:lang w:eastAsia="fr-FR"/>
        </w:rPr>
      </w:pPr>
    </w:p>
    <w:p w:rsidR="002B12AE" w:rsidRDefault="002B12AE" w:rsidP="00017F13">
      <w:pPr>
        <w:pBdr>
          <w:left w:val="single" w:sz="4" w:space="4" w:color="auto"/>
        </w:pBdr>
        <w:jc w:val="both"/>
        <w:rPr>
          <w:rFonts w:eastAsia="Times New Roman" w:cs="Arial"/>
          <w:szCs w:val="24"/>
          <w:lang w:eastAsia="fr-FR"/>
        </w:rPr>
      </w:pPr>
      <w:r>
        <w:rPr>
          <w:rFonts w:eastAsia="Times New Roman" w:cs="Arial"/>
          <w:szCs w:val="24"/>
          <w:lang w:eastAsia="fr-FR"/>
        </w:rPr>
        <w:t>Calcul de C :</w:t>
      </w:r>
    </w:p>
    <w:p w:rsidR="002B12AE" w:rsidRDefault="002B12AE" w:rsidP="00017F13">
      <w:pPr>
        <w:pBdr>
          <w:left w:val="single" w:sz="4" w:space="4" w:color="auto"/>
        </w:pBdr>
        <w:jc w:val="both"/>
        <w:rPr>
          <w:rFonts w:eastAsia="Times New Roman" w:cs="Arial"/>
          <w:szCs w:val="24"/>
          <w:lang w:eastAsia="fr-FR"/>
        </w:rPr>
      </w:pPr>
      <w:r w:rsidRPr="002B12AE">
        <w:rPr>
          <w:rFonts w:eastAsia="Times New Roman" w:cs="Arial"/>
          <w:szCs w:val="24"/>
          <w:lang w:eastAsia="fr-FR"/>
        </w:rPr>
        <w:t xml:space="preserve">79 * 20 = 1580 </w:t>
      </w:r>
      <w:proofErr w:type="spellStart"/>
      <w:r w:rsidRPr="002B12AE">
        <w:rPr>
          <w:rFonts w:eastAsia="Times New Roman" w:cs="Arial"/>
          <w:szCs w:val="24"/>
          <w:lang w:eastAsia="fr-FR"/>
        </w:rPr>
        <w:t>mAh</w:t>
      </w:r>
      <w:proofErr w:type="spellEnd"/>
      <w:r w:rsidRPr="002B12AE">
        <w:rPr>
          <w:rFonts w:eastAsia="Times New Roman" w:cs="Arial"/>
          <w:szCs w:val="24"/>
          <w:lang w:eastAsia="fr-FR"/>
        </w:rPr>
        <w:t>.</w:t>
      </w:r>
    </w:p>
    <w:p w:rsidR="002B12AE" w:rsidRDefault="002B12AE" w:rsidP="00017F13">
      <w:pPr>
        <w:pBdr>
          <w:left w:val="single" w:sz="4" w:space="4" w:color="auto"/>
        </w:pBdr>
        <w:jc w:val="both"/>
        <w:rPr>
          <w:rFonts w:eastAsia="Times New Roman" w:cs="Arial"/>
          <w:szCs w:val="24"/>
          <w:lang w:eastAsia="fr-FR"/>
        </w:rPr>
      </w:pPr>
    </w:p>
    <w:p w:rsidR="002B12AE" w:rsidRDefault="002B12AE" w:rsidP="00017F13">
      <w:pPr>
        <w:pBdr>
          <w:left w:val="single" w:sz="4" w:space="4" w:color="auto"/>
        </w:pBdr>
        <w:jc w:val="both"/>
        <w:rPr>
          <w:rFonts w:eastAsia="Times New Roman" w:cs="Arial"/>
          <w:szCs w:val="24"/>
          <w:lang w:eastAsia="fr-FR"/>
        </w:rPr>
      </w:pPr>
      <w:r>
        <w:rPr>
          <w:rFonts w:eastAsia="Times New Roman" w:cs="Arial"/>
          <w:szCs w:val="24"/>
          <w:lang w:eastAsia="fr-FR"/>
        </w:rPr>
        <w:t>Conclusion :</w:t>
      </w:r>
    </w:p>
    <w:p w:rsidR="002B12AE" w:rsidRDefault="002B12AE" w:rsidP="00017F13">
      <w:pPr>
        <w:pBdr>
          <w:left w:val="single" w:sz="4" w:space="4" w:color="auto"/>
        </w:pBdr>
        <w:jc w:val="both"/>
        <w:rPr>
          <w:rFonts w:eastAsia="Times New Roman" w:cs="Arial"/>
          <w:szCs w:val="24"/>
          <w:lang w:eastAsia="fr-FR"/>
        </w:rPr>
      </w:pPr>
      <w:r w:rsidRPr="002B12AE">
        <w:rPr>
          <w:rFonts w:eastAsia="Times New Roman" w:cs="Arial"/>
          <w:szCs w:val="24"/>
          <w:lang w:eastAsia="fr-FR"/>
        </w:rPr>
        <w:t xml:space="preserve">On est donc dans l’ordre de grandeur de la valeur C retenue pour la batterie (2100 </w:t>
      </w:r>
      <w:proofErr w:type="spellStart"/>
      <w:r w:rsidRPr="002B12AE">
        <w:rPr>
          <w:rFonts w:eastAsia="Times New Roman" w:cs="Arial"/>
          <w:szCs w:val="24"/>
          <w:lang w:eastAsia="fr-FR"/>
        </w:rPr>
        <w:t>mAh</w:t>
      </w:r>
      <w:proofErr w:type="spellEnd"/>
      <w:r w:rsidRPr="002B12AE">
        <w:rPr>
          <w:rFonts w:eastAsia="Times New Roman" w:cs="Arial"/>
          <w:szCs w:val="24"/>
          <w:lang w:eastAsia="fr-FR"/>
        </w:rPr>
        <w:t>) et on peut donc conclure que et la batterie et le panneau PV sont bien dimensionnés, puisque la batterie  permet de fournir l’énergie tout en restant maintenue en charge permanente et satisfaire ainsi l’autonomie de durée de vie du système, le panneau PV fournissant lui largement l’énergie moyenne consommée dans le cadre d’un scénario d’utilisation classique.</w:t>
      </w:r>
    </w:p>
    <w:p w:rsidR="000339E5" w:rsidRDefault="000339E5" w:rsidP="000339E5">
      <w:pPr>
        <w:ind w:right="7370"/>
        <w:jc w:val="both"/>
        <w:rPr>
          <w:rFonts w:cs="Arial"/>
          <w:szCs w:val="24"/>
        </w:rPr>
      </w:pPr>
    </w:p>
    <w:tbl>
      <w:tblPr>
        <w:tblW w:w="9889" w:type="dxa"/>
        <w:tblLook w:val="04A0" w:firstRow="1" w:lastRow="0" w:firstColumn="1" w:lastColumn="0" w:noHBand="0" w:noVBand="1"/>
      </w:tblPr>
      <w:tblGrid>
        <w:gridCol w:w="1668"/>
        <w:gridCol w:w="8221"/>
      </w:tblGrid>
      <w:tr w:rsidR="000339E5" w:rsidRPr="00931DEA" w:rsidTr="000C17FA">
        <w:trPr>
          <w:trHeight w:val="359"/>
        </w:trPr>
        <w:tc>
          <w:tcPr>
            <w:tcW w:w="1668" w:type="dxa"/>
          </w:tcPr>
          <w:p w:rsidR="000339E5" w:rsidRPr="00DC032B" w:rsidRDefault="000339E5" w:rsidP="000C17FA">
            <w:pPr>
              <w:pStyle w:val="Stylequestion"/>
            </w:pPr>
          </w:p>
        </w:tc>
        <w:tc>
          <w:tcPr>
            <w:tcW w:w="8221" w:type="dxa"/>
            <w:vMerge w:val="restart"/>
          </w:tcPr>
          <w:p w:rsidR="000339E5" w:rsidRDefault="000339E5" w:rsidP="000C17FA">
            <w:pPr>
              <w:jc w:val="both"/>
              <w:rPr>
                <w:rFonts w:eastAsia="Times New Roman" w:cs="Arial"/>
                <w:i/>
                <w:color w:val="000000"/>
                <w:szCs w:val="24"/>
                <w:lang w:eastAsia="fr-FR"/>
              </w:rPr>
            </w:pPr>
            <w:r>
              <w:rPr>
                <w:rFonts w:eastAsia="Times New Roman" w:cs="Arial"/>
                <w:color w:val="000000"/>
                <w:szCs w:val="24"/>
                <w:lang w:eastAsia="fr-FR"/>
              </w:rPr>
              <w:t xml:space="preserve">A l’aide du chronogramme page 11, </w:t>
            </w:r>
            <w:r>
              <w:rPr>
                <w:rFonts w:eastAsia="Times New Roman" w:cs="Arial"/>
                <w:b/>
                <w:color w:val="000000"/>
                <w:szCs w:val="24"/>
                <w:lang w:eastAsia="fr-FR"/>
              </w:rPr>
              <w:t>mesurer</w:t>
            </w:r>
            <w:r>
              <w:rPr>
                <w:rFonts w:eastAsia="Times New Roman" w:cs="Arial"/>
                <w:color w:val="000000"/>
                <w:szCs w:val="24"/>
                <w:lang w:eastAsia="fr-FR"/>
              </w:rPr>
              <w:t xml:space="preserve"> la période moyenne du signal obtenu en ms </w:t>
            </w:r>
            <w:r>
              <w:t>(être le plus précis possible, arrondir au 1/10</w:t>
            </w:r>
            <w:r w:rsidRPr="00440E68">
              <w:rPr>
                <w:vertAlign w:val="superscript"/>
              </w:rPr>
              <w:t>ème</w:t>
            </w:r>
            <w:r>
              <w:rPr>
                <w:rFonts w:eastAsia="Times New Roman" w:cs="Arial"/>
                <w:color w:val="000000"/>
                <w:szCs w:val="24"/>
                <w:lang w:eastAsia="fr-FR"/>
              </w:rPr>
              <w:t xml:space="preserve">). </w:t>
            </w:r>
            <w:r w:rsidRPr="00ED4FC4">
              <w:rPr>
                <w:rFonts w:eastAsia="Times New Roman" w:cs="Arial"/>
                <w:i/>
                <w:color w:val="000000"/>
                <w:szCs w:val="24"/>
                <w:lang w:eastAsia="fr-FR"/>
              </w:rPr>
              <w:t>Remarque : une division temporelle = 1 cm.</w:t>
            </w:r>
          </w:p>
          <w:p w:rsidR="000339E5" w:rsidRPr="007E5CD1" w:rsidRDefault="000339E5" w:rsidP="000C17FA">
            <w:pPr>
              <w:jc w:val="both"/>
              <w:rPr>
                <w:rFonts w:cs="Arial"/>
                <w:szCs w:val="24"/>
              </w:rPr>
            </w:pPr>
          </w:p>
        </w:tc>
      </w:tr>
      <w:tr w:rsidR="000339E5" w:rsidRPr="00FE2653" w:rsidTr="000C17FA">
        <w:tc>
          <w:tcPr>
            <w:tcW w:w="1668" w:type="dxa"/>
          </w:tcPr>
          <w:p w:rsidR="000339E5" w:rsidRPr="00AE2830" w:rsidRDefault="000339E5" w:rsidP="000C17FA">
            <w:pPr>
              <w:rPr>
                <w:sz w:val="18"/>
                <w:szCs w:val="18"/>
              </w:rPr>
            </w:pPr>
          </w:p>
          <w:p w:rsidR="000339E5" w:rsidRPr="00C64B84" w:rsidRDefault="000339E5" w:rsidP="000C17FA">
            <w:pPr>
              <w:rPr>
                <w:b/>
                <w:color w:val="7030A0"/>
                <w:sz w:val="19"/>
                <w:szCs w:val="19"/>
              </w:rPr>
            </w:pPr>
          </w:p>
          <w:p w:rsidR="000339E5" w:rsidRPr="00AE2830" w:rsidRDefault="000339E5" w:rsidP="000C17FA">
            <w:pPr>
              <w:rPr>
                <w:sz w:val="18"/>
                <w:szCs w:val="18"/>
              </w:rPr>
            </w:pPr>
          </w:p>
        </w:tc>
        <w:tc>
          <w:tcPr>
            <w:tcW w:w="8221" w:type="dxa"/>
            <w:vMerge/>
          </w:tcPr>
          <w:p w:rsidR="000339E5" w:rsidRPr="00FE2653" w:rsidRDefault="000339E5" w:rsidP="000C17FA">
            <w:pPr>
              <w:rPr>
                <w:color w:val="FF0000"/>
              </w:rPr>
            </w:pPr>
          </w:p>
        </w:tc>
      </w:tr>
    </w:tbl>
    <w:p w:rsidR="000339E5" w:rsidRDefault="006077B5" w:rsidP="006077B5">
      <w:pPr>
        <w:pBdr>
          <w:left w:val="single" w:sz="4" w:space="4" w:color="auto"/>
        </w:pBdr>
      </w:pPr>
      <w:r w:rsidRPr="006077B5">
        <w:t>4 périodes sur 11.3 divisions : période = 1</w:t>
      </w:r>
      <w:r>
        <w:t>0</w:t>
      </w:r>
      <w:r w:rsidRPr="006077B5">
        <w:t>.3 * 4.6647 / 4 = 12.01 ms ≈ 12 ms</w:t>
      </w:r>
    </w:p>
    <w:p w:rsidR="006077B5" w:rsidRDefault="006077B5" w:rsidP="000339E5"/>
    <w:tbl>
      <w:tblPr>
        <w:tblW w:w="9889" w:type="dxa"/>
        <w:tblLook w:val="04A0" w:firstRow="1" w:lastRow="0" w:firstColumn="1" w:lastColumn="0" w:noHBand="0" w:noVBand="1"/>
      </w:tblPr>
      <w:tblGrid>
        <w:gridCol w:w="1668"/>
        <w:gridCol w:w="8221"/>
      </w:tblGrid>
      <w:tr w:rsidR="000339E5" w:rsidRPr="00931DEA" w:rsidTr="000C17FA">
        <w:trPr>
          <w:trHeight w:val="359"/>
        </w:trPr>
        <w:tc>
          <w:tcPr>
            <w:tcW w:w="1668" w:type="dxa"/>
          </w:tcPr>
          <w:p w:rsidR="000339E5" w:rsidRPr="00DC032B" w:rsidRDefault="000339E5" w:rsidP="000C17FA">
            <w:pPr>
              <w:pStyle w:val="Stylequestion"/>
            </w:pPr>
          </w:p>
        </w:tc>
        <w:tc>
          <w:tcPr>
            <w:tcW w:w="8221" w:type="dxa"/>
            <w:vMerge w:val="restart"/>
          </w:tcPr>
          <w:p w:rsidR="000339E5" w:rsidRDefault="000339E5" w:rsidP="000C17FA">
            <w:pPr>
              <w:jc w:val="both"/>
              <w:rPr>
                <w:rFonts w:eastAsia="Times New Roman" w:cs="Arial"/>
                <w:color w:val="000000"/>
                <w:szCs w:val="24"/>
                <w:lang w:eastAsia="fr-FR"/>
              </w:rPr>
            </w:pPr>
            <w:r>
              <w:rPr>
                <w:rFonts w:eastAsia="Times New Roman" w:cs="Arial"/>
                <w:color w:val="000000"/>
                <w:szCs w:val="24"/>
                <w:lang w:eastAsia="fr-FR"/>
              </w:rPr>
              <w:t xml:space="preserve">Sachant que le moteur tourne à une vitesse moyenne de 5000 tour/min, </w:t>
            </w:r>
            <w:r w:rsidRPr="00424897">
              <w:rPr>
                <w:rFonts w:eastAsia="Times New Roman" w:cs="Arial"/>
                <w:b/>
                <w:color w:val="000000"/>
                <w:szCs w:val="24"/>
                <w:lang w:eastAsia="fr-FR"/>
              </w:rPr>
              <w:t xml:space="preserve">en déduire </w:t>
            </w:r>
            <w:r>
              <w:rPr>
                <w:rFonts w:eastAsia="Times New Roman" w:cs="Arial"/>
                <w:color w:val="000000"/>
                <w:szCs w:val="24"/>
                <w:lang w:eastAsia="fr-FR"/>
              </w:rPr>
              <w:t xml:space="preserve">la durée d’un tour du moteur. </w:t>
            </w:r>
            <w:r w:rsidRPr="00C145EF">
              <w:rPr>
                <w:rFonts w:eastAsia="Times New Roman" w:cs="Arial"/>
                <w:b/>
                <w:color w:val="000000"/>
                <w:szCs w:val="24"/>
                <w:lang w:eastAsia="fr-FR"/>
              </w:rPr>
              <w:t>En déduire</w:t>
            </w:r>
            <w:r>
              <w:rPr>
                <w:rFonts w:eastAsia="Times New Roman" w:cs="Arial"/>
                <w:color w:val="000000"/>
                <w:szCs w:val="24"/>
                <w:lang w:eastAsia="fr-FR"/>
              </w:rPr>
              <w:t xml:space="preserve"> à combien de tour du moteur correspond une période de ce signal (donner une valeur entière). </w:t>
            </w:r>
          </w:p>
          <w:p w:rsidR="000339E5" w:rsidRPr="007E5CD1" w:rsidRDefault="000339E5" w:rsidP="006077B5">
            <w:pPr>
              <w:jc w:val="both"/>
              <w:rPr>
                <w:rFonts w:cs="Arial"/>
                <w:szCs w:val="24"/>
              </w:rPr>
            </w:pPr>
          </w:p>
        </w:tc>
      </w:tr>
      <w:tr w:rsidR="000339E5" w:rsidRPr="00FE2653" w:rsidTr="000C17FA">
        <w:tc>
          <w:tcPr>
            <w:tcW w:w="1668" w:type="dxa"/>
          </w:tcPr>
          <w:p w:rsidR="000339E5" w:rsidRPr="00AE2830" w:rsidRDefault="00487E96" w:rsidP="000C17FA">
            <w:pPr>
              <w:rPr>
                <w:sz w:val="18"/>
                <w:szCs w:val="18"/>
              </w:rPr>
            </w:pPr>
            <w:r>
              <w:rPr>
                <w:sz w:val="18"/>
                <w:szCs w:val="18"/>
              </w:rPr>
              <w:t>Voir DT7</w:t>
            </w:r>
          </w:p>
          <w:p w:rsidR="000339E5" w:rsidRPr="00B82EB6" w:rsidRDefault="000339E5" w:rsidP="00B82EB6">
            <w:pPr>
              <w:rPr>
                <w:b/>
                <w:color w:val="7030A0"/>
                <w:sz w:val="18"/>
                <w:szCs w:val="18"/>
              </w:rPr>
            </w:pPr>
          </w:p>
        </w:tc>
        <w:tc>
          <w:tcPr>
            <w:tcW w:w="8221" w:type="dxa"/>
            <w:vMerge/>
          </w:tcPr>
          <w:p w:rsidR="000339E5" w:rsidRPr="00FE2653" w:rsidRDefault="000339E5" w:rsidP="000C17FA">
            <w:pPr>
              <w:rPr>
                <w:color w:val="FF0000"/>
              </w:rPr>
            </w:pPr>
          </w:p>
        </w:tc>
      </w:tr>
    </w:tbl>
    <w:p w:rsidR="006077B5" w:rsidRDefault="006077B5" w:rsidP="006077B5">
      <w:pPr>
        <w:pBdr>
          <w:left w:val="single" w:sz="4" w:space="4" w:color="auto"/>
        </w:pBdr>
      </w:pPr>
      <w:r>
        <w:t>vitesse du moteur = 5000 / 60 tour/s = 83.33 tour/s</w:t>
      </w:r>
    </w:p>
    <w:p w:rsidR="006077B5" w:rsidRDefault="006077B5" w:rsidP="006077B5">
      <w:pPr>
        <w:pBdr>
          <w:left w:val="single" w:sz="4" w:space="4" w:color="auto"/>
        </w:pBdr>
      </w:pPr>
      <w:r>
        <w:t>1 tour est donc effectué en 1/83.33 s = 12 ms.</w:t>
      </w:r>
    </w:p>
    <w:p w:rsidR="000339E5" w:rsidRDefault="006077B5" w:rsidP="006077B5">
      <w:pPr>
        <w:pBdr>
          <w:left w:val="single" w:sz="4" w:space="4" w:color="auto"/>
        </w:pBdr>
      </w:pPr>
      <w:r>
        <w:t>Les deux valeurs étant sensiblement égales, on en déduit qu’une période du signal de sortie du capteur correspond à un tour moteur.</w:t>
      </w:r>
    </w:p>
    <w:p w:rsidR="000339E5" w:rsidRDefault="000339E5" w:rsidP="000339E5"/>
    <w:tbl>
      <w:tblPr>
        <w:tblW w:w="9889" w:type="dxa"/>
        <w:tblLook w:val="04A0" w:firstRow="1" w:lastRow="0" w:firstColumn="1" w:lastColumn="0" w:noHBand="0" w:noVBand="1"/>
      </w:tblPr>
      <w:tblGrid>
        <w:gridCol w:w="1668"/>
        <w:gridCol w:w="8221"/>
      </w:tblGrid>
      <w:tr w:rsidR="000339E5" w:rsidRPr="00931DEA" w:rsidTr="000C17FA">
        <w:trPr>
          <w:trHeight w:val="359"/>
        </w:trPr>
        <w:tc>
          <w:tcPr>
            <w:tcW w:w="1668" w:type="dxa"/>
          </w:tcPr>
          <w:p w:rsidR="000339E5" w:rsidRPr="00DC032B" w:rsidRDefault="000339E5" w:rsidP="000C17FA">
            <w:pPr>
              <w:pStyle w:val="Stylequestion"/>
            </w:pPr>
          </w:p>
        </w:tc>
        <w:tc>
          <w:tcPr>
            <w:tcW w:w="8221" w:type="dxa"/>
            <w:vMerge w:val="restart"/>
          </w:tcPr>
          <w:p w:rsidR="000339E5" w:rsidRPr="00F26EC5" w:rsidRDefault="000339E5" w:rsidP="000C17FA">
            <w:pPr>
              <w:jc w:val="both"/>
              <w:rPr>
                <w:rFonts w:eastAsia="Times New Roman" w:cs="Arial"/>
                <w:color w:val="000000"/>
                <w:szCs w:val="24"/>
                <w:lang w:eastAsia="fr-FR"/>
              </w:rPr>
            </w:pPr>
            <w:r>
              <w:rPr>
                <w:rFonts w:eastAsia="Times New Roman" w:cs="Arial"/>
                <w:color w:val="000000"/>
                <w:szCs w:val="24"/>
                <w:lang w:eastAsia="fr-FR"/>
              </w:rPr>
              <w:t>A l’aide des documents techniques DT1</w:t>
            </w:r>
            <w:r w:rsidR="009C1C86">
              <w:rPr>
                <w:rFonts w:eastAsia="Times New Roman" w:cs="Arial"/>
                <w:color w:val="000000"/>
                <w:szCs w:val="24"/>
                <w:lang w:eastAsia="fr-FR"/>
              </w:rPr>
              <w:t>5</w:t>
            </w:r>
            <w:r>
              <w:rPr>
                <w:rFonts w:eastAsia="Times New Roman" w:cs="Arial"/>
                <w:color w:val="000000"/>
                <w:szCs w:val="24"/>
                <w:lang w:eastAsia="fr-FR"/>
              </w:rPr>
              <w:t xml:space="preserve"> et DT1</w:t>
            </w:r>
            <w:r w:rsidR="009C1C86">
              <w:rPr>
                <w:rFonts w:eastAsia="Times New Roman" w:cs="Arial"/>
                <w:color w:val="000000"/>
                <w:szCs w:val="24"/>
                <w:lang w:eastAsia="fr-FR"/>
              </w:rPr>
              <w:t>6</w:t>
            </w:r>
            <w:r>
              <w:rPr>
                <w:rFonts w:eastAsia="Times New Roman" w:cs="Arial"/>
                <w:color w:val="000000"/>
                <w:szCs w:val="24"/>
                <w:lang w:eastAsia="fr-FR"/>
              </w:rPr>
              <w:t xml:space="preserve">, </w:t>
            </w:r>
            <w:r>
              <w:rPr>
                <w:rFonts w:eastAsia="Times New Roman" w:cs="Arial"/>
                <w:b/>
                <w:color w:val="000000"/>
                <w:szCs w:val="24"/>
                <w:lang w:eastAsia="fr-FR"/>
              </w:rPr>
              <w:t>e</w:t>
            </w:r>
            <w:r w:rsidRPr="00A20F9D">
              <w:rPr>
                <w:rFonts w:eastAsia="Times New Roman" w:cs="Arial"/>
                <w:b/>
                <w:color w:val="000000"/>
                <w:szCs w:val="24"/>
                <w:lang w:eastAsia="fr-FR"/>
              </w:rPr>
              <w:t>xpliquer</w:t>
            </w:r>
            <w:r>
              <w:rPr>
                <w:rFonts w:eastAsia="Times New Roman" w:cs="Arial"/>
                <w:color w:val="000000"/>
                <w:szCs w:val="24"/>
                <w:lang w:eastAsia="fr-FR"/>
              </w:rPr>
              <w:t xml:space="preserve"> comment le microcontrôleur peut distinguer le sens de rotation. </w:t>
            </w:r>
          </w:p>
        </w:tc>
      </w:tr>
      <w:tr w:rsidR="00487E96" w:rsidRPr="00931DEA" w:rsidTr="000C17FA">
        <w:trPr>
          <w:trHeight w:val="359"/>
        </w:trPr>
        <w:tc>
          <w:tcPr>
            <w:tcW w:w="1668" w:type="dxa"/>
          </w:tcPr>
          <w:p w:rsidR="00487E96" w:rsidRDefault="00487E96" w:rsidP="004E3957">
            <w:pPr>
              <w:rPr>
                <w:sz w:val="18"/>
                <w:szCs w:val="18"/>
              </w:rPr>
            </w:pPr>
            <w:r>
              <w:rPr>
                <w:sz w:val="18"/>
                <w:szCs w:val="18"/>
              </w:rPr>
              <w:t>Voir DT15</w:t>
            </w:r>
          </w:p>
          <w:p w:rsidR="00487E96" w:rsidRPr="00AE2830" w:rsidRDefault="00487E96" w:rsidP="004E3957">
            <w:pPr>
              <w:rPr>
                <w:sz w:val="18"/>
                <w:szCs w:val="18"/>
              </w:rPr>
            </w:pPr>
            <w:r>
              <w:rPr>
                <w:sz w:val="18"/>
                <w:szCs w:val="18"/>
              </w:rPr>
              <w:t>Voir DT16</w:t>
            </w:r>
          </w:p>
          <w:p w:rsidR="00487E96" w:rsidRPr="00AE2830" w:rsidRDefault="00487E96" w:rsidP="004E3957">
            <w:pPr>
              <w:rPr>
                <w:sz w:val="18"/>
                <w:szCs w:val="18"/>
              </w:rPr>
            </w:pPr>
          </w:p>
        </w:tc>
        <w:tc>
          <w:tcPr>
            <w:tcW w:w="8221" w:type="dxa"/>
            <w:vMerge/>
          </w:tcPr>
          <w:p w:rsidR="00487E96" w:rsidRDefault="00487E96" w:rsidP="000C17FA">
            <w:pPr>
              <w:jc w:val="both"/>
              <w:rPr>
                <w:rFonts w:eastAsia="Times New Roman" w:cs="Arial"/>
                <w:color w:val="000000"/>
                <w:szCs w:val="24"/>
                <w:lang w:eastAsia="fr-FR"/>
              </w:rPr>
            </w:pPr>
          </w:p>
        </w:tc>
      </w:tr>
    </w:tbl>
    <w:p w:rsidR="000339E5" w:rsidRDefault="000339E5" w:rsidP="000339E5"/>
    <w:p w:rsidR="000339E5" w:rsidRDefault="00F26EC5" w:rsidP="00F26EC5">
      <w:pPr>
        <w:pBdr>
          <w:left w:val="single" w:sz="4" w:space="4" w:color="auto"/>
        </w:pBdr>
        <w:rPr>
          <w:rFonts w:cs="Arial"/>
          <w:szCs w:val="24"/>
        </w:rPr>
      </w:pPr>
      <w:r w:rsidRPr="00F26EC5">
        <w:rPr>
          <w:rFonts w:cs="Arial"/>
          <w:szCs w:val="24"/>
        </w:rPr>
        <w:t>C’est le microcontrôleur lui-même qui commande le sens de rotation du moteur, au moyen des signaux A1 et A2. Il sait donc en permanence dans quel sens tourne le moteur et comptera/décomptera en conséquence selon le cas.</w:t>
      </w:r>
    </w:p>
    <w:p w:rsidR="00F26EC5" w:rsidRDefault="00F26EC5" w:rsidP="000339E5">
      <w:pPr>
        <w:rPr>
          <w:rFonts w:cs="Arial"/>
          <w:szCs w:val="24"/>
        </w:rPr>
      </w:pPr>
    </w:p>
    <w:tbl>
      <w:tblPr>
        <w:tblW w:w="9889" w:type="dxa"/>
        <w:tblLook w:val="04A0" w:firstRow="1" w:lastRow="0" w:firstColumn="1" w:lastColumn="0" w:noHBand="0" w:noVBand="1"/>
      </w:tblPr>
      <w:tblGrid>
        <w:gridCol w:w="1668"/>
        <w:gridCol w:w="8221"/>
      </w:tblGrid>
      <w:tr w:rsidR="000339E5" w:rsidRPr="00931DEA" w:rsidTr="000C17FA">
        <w:trPr>
          <w:trHeight w:val="359"/>
        </w:trPr>
        <w:tc>
          <w:tcPr>
            <w:tcW w:w="1668" w:type="dxa"/>
          </w:tcPr>
          <w:p w:rsidR="000339E5" w:rsidRPr="00DC032B" w:rsidRDefault="000339E5" w:rsidP="000C17FA">
            <w:pPr>
              <w:pStyle w:val="Stylequestion"/>
            </w:pPr>
          </w:p>
        </w:tc>
        <w:tc>
          <w:tcPr>
            <w:tcW w:w="8221" w:type="dxa"/>
            <w:vMerge w:val="restart"/>
          </w:tcPr>
          <w:p w:rsidR="000339E5" w:rsidRPr="00F26EC5" w:rsidRDefault="000339E5" w:rsidP="00F26EC5">
            <w:pPr>
              <w:jc w:val="both"/>
              <w:rPr>
                <w:rFonts w:eastAsia="Times New Roman" w:cs="Arial"/>
                <w:color w:val="000000"/>
                <w:szCs w:val="24"/>
                <w:lang w:eastAsia="fr-FR"/>
              </w:rPr>
            </w:pPr>
            <w:r w:rsidRPr="00684339">
              <w:rPr>
                <w:rFonts w:eastAsia="Times New Roman" w:cs="Arial"/>
                <w:color w:val="000000"/>
                <w:szCs w:val="24"/>
                <w:lang w:eastAsia="fr-FR"/>
              </w:rPr>
              <w:t>D</w:t>
            </w:r>
            <w:r>
              <w:rPr>
                <w:rFonts w:eastAsia="Times New Roman" w:cs="Arial"/>
                <w:color w:val="000000"/>
                <w:szCs w:val="24"/>
                <w:lang w:eastAsia="fr-FR"/>
              </w:rPr>
              <w:t xml:space="preserve">urant la phase 2, </w:t>
            </w:r>
            <w:r w:rsidRPr="0059010E">
              <w:rPr>
                <w:rFonts w:eastAsia="Times New Roman" w:cs="Arial"/>
                <w:b/>
                <w:color w:val="000000"/>
                <w:szCs w:val="24"/>
                <w:lang w:eastAsia="fr-FR"/>
              </w:rPr>
              <w:t>Identifier</w:t>
            </w:r>
            <w:r>
              <w:rPr>
                <w:rFonts w:eastAsia="Times New Roman" w:cs="Arial"/>
                <w:color w:val="000000"/>
                <w:szCs w:val="24"/>
                <w:lang w:eastAsia="fr-FR"/>
              </w:rPr>
              <w:t xml:space="preserve"> à quoi est due l’augmentation de courant d’induit.</w:t>
            </w:r>
          </w:p>
        </w:tc>
      </w:tr>
      <w:tr w:rsidR="00487E96" w:rsidRPr="00FE2653" w:rsidTr="00487E96">
        <w:trPr>
          <w:trHeight w:val="581"/>
        </w:trPr>
        <w:tc>
          <w:tcPr>
            <w:tcW w:w="1668" w:type="dxa"/>
          </w:tcPr>
          <w:p w:rsidR="00487E96" w:rsidRPr="00AE2830" w:rsidRDefault="00487E96" w:rsidP="004E3957">
            <w:pPr>
              <w:rPr>
                <w:sz w:val="18"/>
                <w:szCs w:val="18"/>
              </w:rPr>
            </w:pPr>
            <w:r>
              <w:rPr>
                <w:sz w:val="18"/>
                <w:szCs w:val="18"/>
              </w:rPr>
              <w:t>Voir DT14</w:t>
            </w:r>
          </w:p>
        </w:tc>
        <w:tc>
          <w:tcPr>
            <w:tcW w:w="8221" w:type="dxa"/>
            <w:vMerge/>
          </w:tcPr>
          <w:p w:rsidR="00487E96" w:rsidRPr="00FE2653" w:rsidRDefault="00487E96" w:rsidP="000C17FA">
            <w:pPr>
              <w:rPr>
                <w:color w:val="FF0000"/>
              </w:rPr>
            </w:pPr>
          </w:p>
        </w:tc>
      </w:tr>
    </w:tbl>
    <w:p w:rsidR="00F26EC5" w:rsidRDefault="00F26EC5" w:rsidP="00F26EC5">
      <w:pPr>
        <w:pBdr>
          <w:left w:val="single" w:sz="4" w:space="4" w:color="auto"/>
        </w:pBdr>
        <w:rPr>
          <w:rFonts w:cs="Arial"/>
          <w:szCs w:val="24"/>
        </w:rPr>
      </w:pPr>
      <w:r w:rsidRPr="00F26EC5">
        <w:rPr>
          <w:rFonts w:cs="Arial"/>
          <w:szCs w:val="24"/>
        </w:rPr>
        <w:t>Comme la vitesse de rotation n’évolue sensiblement pas, l’explication est la compression des lames qui génère un couple nécessaire de plus en plus important, et donc un courant d’induit de plus en plus important.</w:t>
      </w:r>
    </w:p>
    <w:p w:rsidR="00F26EC5" w:rsidRDefault="00F26EC5">
      <w:pPr>
        <w:rPr>
          <w:rFonts w:cs="Arial"/>
          <w:szCs w:val="24"/>
        </w:rPr>
      </w:pPr>
      <w:r>
        <w:rPr>
          <w:rFonts w:cs="Arial"/>
          <w:szCs w:val="24"/>
        </w:rPr>
        <w:br w:type="page"/>
      </w:r>
    </w:p>
    <w:tbl>
      <w:tblPr>
        <w:tblW w:w="9889" w:type="dxa"/>
        <w:tblLook w:val="04A0" w:firstRow="1" w:lastRow="0" w:firstColumn="1" w:lastColumn="0" w:noHBand="0" w:noVBand="1"/>
      </w:tblPr>
      <w:tblGrid>
        <w:gridCol w:w="1668"/>
        <w:gridCol w:w="8221"/>
      </w:tblGrid>
      <w:tr w:rsidR="000339E5" w:rsidRPr="00931DEA" w:rsidTr="000C17FA">
        <w:trPr>
          <w:trHeight w:val="359"/>
        </w:trPr>
        <w:tc>
          <w:tcPr>
            <w:tcW w:w="1668" w:type="dxa"/>
          </w:tcPr>
          <w:p w:rsidR="000339E5" w:rsidRPr="00DC032B" w:rsidRDefault="000339E5" w:rsidP="000C17FA">
            <w:pPr>
              <w:pStyle w:val="Stylequestion"/>
            </w:pPr>
          </w:p>
        </w:tc>
        <w:tc>
          <w:tcPr>
            <w:tcW w:w="8221" w:type="dxa"/>
            <w:vMerge w:val="restart"/>
          </w:tcPr>
          <w:p w:rsidR="000339E5" w:rsidRDefault="000339E5" w:rsidP="000C17FA">
            <w:pPr>
              <w:jc w:val="both"/>
              <w:rPr>
                <w:rFonts w:eastAsia="Times New Roman" w:cs="Arial"/>
                <w:color w:val="000000"/>
                <w:szCs w:val="24"/>
                <w:lang w:eastAsia="fr-FR"/>
              </w:rPr>
            </w:pPr>
            <w:r w:rsidRPr="004B73A1">
              <w:rPr>
                <w:rFonts w:eastAsia="Times New Roman" w:cs="Arial"/>
                <w:color w:val="000000"/>
                <w:szCs w:val="24"/>
                <w:lang w:eastAsia="fr-FR"/>
              </w:rPr>
              <w:t>A l’aide des documents techniques DT1</w:t>
            </w:r>
            <w:r w:rsidR="00487E96">
              <w:rPr>
                <w:rFonts w:eastAsia="Times New Roman" w:cs="Arial"/>
                <w:color w:val="000000"/>
                <w:szCs w:val="24"/>
                <w:lang w:eastAsia="fr-FR"/>
              </w:rPr>
              <w:t>4</w:t>
            </w:r>
            <w:r w:rsidRPr="004B73A1">
              <w:rPr>
                <w:rFonts w:eastAsia="Times New Roman" w:cs="Arial"/>
                <w:color w:val="000000"/>
                <w:szCs w:val="24"/>
                <w:lang w:eastAsia="fr-FR"/>
              </w:rPr>
              <w:t xml:space="preserve"> et DT1</w:t>
            </w:r>
            <w:r w:rsidR="00487E96">
              <w:rPr>
                <w:rFonts w:eastAsia="Times New Roman" w:cs="Arial"/>
                <w:color w:val="000000"/>
                <w:szCs w:val="24"/>
                <w:lang w:eastAsia="fr-FR"/>
              </w:rPr>
              <w:t>7</w:t>
            </w:r>
            <w:r w:rsidRPr="004B73A1">
              <w:rPr>
                <w:rFonts w:eastAsia="Times New Roman" w:cs="Arial"/>
                <w:color w:val="000000"/>
                <w:szCs w:val="24"/>
                <w:lang w:eastAsia="fr-FR"/>
              </w:rPr>
              <w:t xml:space="preserve">, </w:t>
            </w:r>
            <w:r w:rsidRPr="004B73A1">
              <w:rPr>
                <w:rFonts w:eastAsia="Times New Roman" w:cs="Arial"/>
                <w:b/>
                <w:color w:val="000000"/>
                <w:szCs w:val="24"/>
                <w:lang w:eastAsia="fr-FR"/>
              </w:rPr>
              <w:t>Identifier</w:t>
            </w:r>
            <w:r>
              <w:rPr>
                <w:rFonts w:eastAsia="Times New Roman" w:cs="Arial"/>
                <w:color w:val="000000"/>
                <w:szCs w:val="24"/>
                <w:lang w:eastAsia="fr-FR"/>
              </w:rPr>
              <w:t xml:space="preserve"> à quel état du diagramme d’états/transitions correspond La phase 3. </w:t>
            </w:r>
          </w:p>
          <w:p w:rsidR="00DB04CC" w:rsidRPr="004B73A1" w:rsidRDefault="000339E5" w:rsidP="00DB04CC">
            <w:pPr>
              <w:jc w:val="both"/>
              <w:rPr>
                <w:rFonts w:eastAsia="Times New Roman" w:cs="Arial"/>
                <w:color w:val="000000"/>
                <w:szCs w:val="24"/>
                <w:lang w:eastAsia="fr-FR"/>
              </w:rPr>
            </w:pPr>
            <w:r>
              <w:rPr>
                <w:rFonts w:eastAsia="Times New Roman" w:cs="Arial"/>
                <w:color w:val="000000"/>
                <w:szCs w:val="24"/>
                <w:lang w:eastAsia="fr-FR"/>
              </w:rPr>
              <w:t xml:space="preserve">De même, </w:t>
            </w:r>
            <w:r w:rsidRPr="004B73A1">
              <w:rPr>
                <w:rFonts w:eastAsia="Times New Roman" w:cs="Arial"/>
                <w:b/>
                <w:color w:val="000000"/>
                <w:szCs w:val="24"/>
                <w:lang w:eastAsia="fr-FR"/>
              </w:rPr>
              <w:t>Expliquer</w:t>
            </w:r>
            <w:r>
              <w:rPr>
                <w:rFonts w:eastAsia="Times New Roman" w:cs="Arial"/>
                <w:color w:val="000000"/>
                <w:szCs w:val="24"/>
                <w:lang w:eastAsia="fr-FR"/>
              </w:rPr>
              <w:t>, par une phrase, de quelle manière s’effectue la transition entre la phase 4 et la phase 5.</w:t>
            </w:r>
          </w:p>
        </w:tc>
      </w:tr>
      <w:tr w:rsidR="000339E5" w:rsidRPr="00FE2653" w:rsidTr="000C17FA">
        <w:tc>
          <w:tcPr>
            <w:tcW w:w="1668" w:type="dxa"/>
          </w:tcPr>
          <w:p w:rsidR="000339E5" w:rsidRDefault="00487E96" w:rsidP="000C17FA">
            <w:pPr>
              <w:rPr>
                <w:sz w:val="18"/>
                <w:szCs w:val="18"/>
              </w:rPr>
            </w:pPr>
            <w:r>
              <w:rPr>
                <w:sz w:val="18"/>
                <w:szCs w:val="18"/>
              </w:rPr>
              <w:t>Voir DT14</w:t>
            </w:r>
          </w:p>
          <w:p w:rsidR="000339E5" w:rsidRPr="00AE2830" w:rsidRDefault="00487E96" w:rsidP="000C17FA">
            <w:pPr>
              <w:rPr>
                <w:sz w:val="18"/>
                <w:szCs w:val="18"/>
              </w:rPr>
            </w:pPr>
            <w:r>
              <w:rPr>
                <w:sz w:val="18"/>
                <w:szCs w:val="18"/>
              </w:rPr>
              <w:t>Voir DT17</w:t>
            </w:r>
          </w:p>
          <w:p w:rsidR="000339E5" w:rsidRPr="00B82EB6" w:rsidRDefault="000339E5" w:rsidP="000C17FA">
            <w:pPr>
              <w:rPr>
                <w:b/>
                <w:color w:val="7030A0"/>
                <w:sz w:val="18"/>
                <w:szCs w:val="18"/>
              </w:rPr>
            </w:pPr>
          </w:p>
          <w:p w:rsidR="000339E5" w:rsidRPr="00AE2830" w:rsidRDefault="000339E5" w:rsidP="000C17FA">
            <w:pPr>
              <w:rPr>
                <w:sz w:val="18"/>
                <w:szCs w:val="18"/>
              </w:rPr>
            </w:pPr>
          </w:p>
        </w:tc>
        <w:tc>
          <w:tcPr>
            <w:tcW w:w="8221" w:type="dxa"/>
            <w:vMerge/>
          </w:tcPr>
          <w:p w:rsidR="000339E5" w:rsidRPr="00FE2653" w:rsidRDefault="000339E5" w:rsidP="000C17FA">
            <w:pPr>
              <w:rPr>
                <w:color w:val="FF0000"/>
              </w:rPr>
            </w:pPr>
          </w:p>
        </w:tc>
      </w:tr>
    </w:tbl>
    <w:p w:rsidR="000339E5" w:rsidRDefault="000339E5" w:rsidP="000339E5"/>
    <w:p w:rsidR="00DB04CC" w:rsidRDefault="00DB04CC" w:rsidP="00DB04CC">
      <w:pPr>
        <w:pBdr>
          <w:left w:val="single" w:sz="4" w:space="4" w:color="auto"/>
        </w:pBdr>
      </w:pPr>
      <w:proofErr w:type="spellStart"/>
      <w:r w:rsidRPr="00DB04CC">
        <w:t>Etat</w:t>
      </w:r>
      <w:proofErr w:type="spellEnd"/>
      <w:r w:rsidRPr="00DB04CC">
        <w:t xml:space="preserve"> « BLOCAGE DE L’ETOILE EN COURS »</w:t>
      </w:r>
    </w:p>
    <w:p w:rsidR="00DB04CC" w:rsidRDefault="00DB04CC" w:rsidP="00DB04CC">
      <w:pPr>
        <w:pBdr>
          <w:left w:val="single" w:sz="4" w:space="4" w:color="auto"/>
        </w:pBdr>
      </w:pPr>
    </w:p>
    <w:p w:rsidR="00DB04CC" w:rsidRDefault="00DB04CC" w:rsidP="00DB04CC">
      <w:pPr>
        <w:pBdr>
          <w:left w:val="single" w:sz="4" w:space="4" w:color="auto"/>
        </w:pBdr>
      </w:pPr>
      <w:r w:rsidRPr="00DB04CC">
        <w:t>Si durant 0.2s la position n’a pas évolué, le blocage est avéré et on va phase 5.</w:t>
      </w:r>
    </w:p>
    <w:p w:rsidR="00DB04CC" w:rsidRDefault="00DB04CC" w:rsidP="000339E5"/>
    <w:tbl>
      <w:tblPr>
        <w:tblW w:w="9889" w:type="dxa"/>
        <w:tblLook w:val="04A0" w:firstRow="1" w:lastRow="0" w:firstColumn="1" w:lastColumn="0" w:noHBand="0" w:noVBand="1"/>
      </w:tblPr>
      <w:tblGrid>
        <w:gridCol w:w="1668"/>
        <w:gridCol w:w="8221"/>
      </w:tblGrid>
      <w:tr w:rsidR="00DB04CC" w:rsidRPr="00FE2653" w:rsidTr="002C3D0A">
        <w:tc>
          <w:tcPr>
            <w:tcW w:w="1668" w:type="dxa"/>
          </w:tcPr>
          <w:p w:rsidR="00DB04CC" w:rsidRPr="00AE2830" w:rsidRDefault="00DB04CC" w:rsidP="002C3D0A">
            <w:pPr>
              <w:rPr>
                <w:sz w:val="18"/>
                <w:szCs w:val="18"/>
              </w:rPr>
            </w:pPr>
          </w:p>
        </w:tc>
        <w:tc>
          <w:tcPr>
            <w:tcW w:w="8221" w:type="dxa"/>
          </w:tcPr>
          <w:p w:rsidR="00DB04CC" w:rsidRPr="00FE2653" w:rsidRDefault="00DB04CC" w:rsidP="002C3D0A">
            <w:pPr>
              <w:rPr>
                <w:color w:val="FF0000"/>
              </w:rPr>
            </w:pPr>
          </w:p>
        </w:tc>
      </w:tr>
      <w:tr w:rsidR="00DB04CC" w:rsidRPr="00395909" w:rsidTr="002C3D0A">
        <w:trPr>
          <w:trHeight w:val="359"/>
        </w:trPr>
        <w:tc>
          <w:tcPr>
            <w:tcW w:w="1668" w:type="dxa"/>
          </w:tcPr>
          <w:p w:rsidR="00DB04CC" w:rsidRPr="00DC032B" w:rsidRDefault="00DB04CC" w:rsidP="002C3D0A">
            <w:pPr>
              <w:pStyle w:val="Stylequestion"/>
            </w:pPr>
          </w:p>
        </w:tc>
        <w:tc>
          <w:tcPr>
            <w:tcW w:w="8221" w:type="dxa"/>
          </w:tcPr>
          <w:p w:rsidR="00DB04CC" w:rsidRDefault="00DB04CC" w:rsidP="002C3D0A">
            <w:pPr>
              <w:jc w:val="both"/>
              <w:rPr>
                <w:rFonts w:eastAsia="Times New Roman" w:cs="Arial"/>
                <w:color w:val="000000"/>
                <w:szCs w:val="24"/>
                <w:lang w:eastAsia="fr-FR"/>
              </w:rPr>
            </w:pPr>
            <w:r>
              <w:rPr>
                <w:rFonts w:eastAsia="Times New Roman" w:cs="Arial"/>
                <w:color w:val="000000"/>
                <w:szCs w:val="24"/>
                <w:lang w:eastAsia="fr-FR"/>
              </w:rPr>
              <w:t xml:space="preserve">Au regard de la courbe de courant asymptotique obtenue en l’absence de dispositif de détection de blocage (moteur restant alimenté par une tension fixe en permanence), </w:t>
            </w:r>
            <w:r w:rsidRPr="004B73A1">
              <w:rPr>
                <w:rFonts w:eastAsia="Times New Roman" w:cs="Arial"/>
                <w:b/>
                <w:color w:val="000000"/>
                <w:szCs w:val="24"/>
                <w:lang w:eastAsia="fr-FR"/>
              </w:rPr>
              <w:t>conclure</w:t>
            </w:r>
            <w:r>
              <w:rPr>
                <w:rFonts w:eastAsia="Times New Roman" w:cs="Arial"/>
                <w:color w:val="000000"/>
                <w:szCs w:val="24"/>
                <w:lang w:eastAsia="fr-FR"/>
              </w:rPr>
              <w:t xml:space="preserve"> quant à l’utilité d’un tel dispositif d’un point de vue (raisonner en termes d’amplitude et de durée du phénomène) :</w:t>
            </w:r>
          </w:p>
          <w:p w:rsidR="00DB04CC" w:rsidRDefault="00DB04CC" w:rsidP="00DB04CC">
            <w:pPr>
              <w:pStyle w:val="Paragraphedeliste"/>
              <w:numPr>
                <w:ilvl w:val="0"/>
                <w:numId w:val="18"/>
              </w:numPr>
              <w:spacing w:before="240"/>
              <w:jc w:val="both"/>
              <w:rPr>
                <w:rFonts w:eastAsia="Times New Roman" w:cs="Arial"/>
                <w:color w:val="000000"/>
                <w:szCs w:val="24"/>
                <w:lang w:eastAsia="fr-FR"/>
              </w:rPr>
            </w:pPr>
            <w:r>
              <w:rPr>
                <w:rFonts w:eastAsia="Times New Roman" w:cs="Arial"/>
                <w:color w:val="000000"/>
                <w:szCs w:val="24"/>
                <w:lang w:eastAsia="fr-FR"/>
              </w:rPr>
              <w:t>de la durée de vie du moteur électrique ;</w:t>
            </w:r>
          </w:p>
          <w:p w:rsidR="00DB04CC" w:rsidRDefault="00DB04CC" w:rsidP="00DB04CC">
            <w:pPr>
              <w:pStyle w:val="Paragraphedeliste"/>
              <w:numPr>
                <w:ilvl w:val="0"/>
                <w:numId w:val="18"/>
              </w:numPr>
              <w:jc w:val="both"/>
              <w:rPr>
                <w:rFonts w:eastAsia="Times New Roman" w:cs="Arial"/>
                <w:color w:val="000000"/>
                <w:szCs w:val="24"/>
                <w:lang w:eastAsia="fr-FR"/>
              </w:rPr>
            </w:pPr>
            <w:r>
              <w:rPr>
                <w:rFonts w:eastAsia="Times New Roman" w:cs="Arial"/>
                <w:color w:val="000000"/>
                <w:szCs w:val="24"/>
                <w:lang w:eastAsia="fr-FR"/>
              </w:rPr>
              <w:t>de celle de la structure mécanique ;</w:t>
            </w:r>
            <w:r w:rsidRPr="00AE2830">
              <w:rPr>
                <w:rFonts w:eastAsia="Times New Roman" w:cs="Arial"/>
                <w:color w:val="000000"/>
                <w:szCs w:val="24"/>
                <w:lang w:eastAsia="fr-FR"/>
              </w:rPr>
              <w:t xml:space="preserve"> </w:t>
            </w:r>
          </w:p>
          <w:p w:rsidR="00DB04CC" w:rsidRPr="00395909" w:rsidRDefault="00DB04CC" w:rsidP="00DB04CC">
            <w:pPr>
              <w:pStyle w:val="Paragraphedeliste"/>
              <w:numPr>
                <w:ilvl w:val="0"/>
                <w:numId w:val="18"/>
              </w:numPr>
              <w:jc w:val="both"/>
              <w:rPr>
                <w:rFonts w:cs="Arial"/>
                <w:szCs w:val="24"/>
              </w:rPr>
            </w:pPr>
            <w:r w:rsidRPr="004A0937">
              <w:rPr>
                <w:rFonts w:eastAsia="Times New Roman" w:cs="Arial"/>
                <w:color w:val="000000"/>
                <w:szCs w:val="24"/>
                <w:lang w:eastAsia="fr-FR"/>
              </w:rPr>
              <w:t>du maintien en charge de la batterie.</w:t>
            </w:r>
          </w:p>
          <w:p w:rsidR="00DB04CC" w:rsidRPr="00395909" w:rsidRDefault="00DB04CC" w:rsidP="002C3D0A">
            <w:pPr>
              <w:jc w:val="both"/>
              <w:rPr>
                <w:rFonts w:cs="Arial"/>
                <w:szCs w:val="24"/>
              </w:rPr>
            </w:pPr>
          </w:p>
        </w:tc>
      </w:tr>
    </w:tbl>
    <w:p w:rsidR="00DB04CC" w:rsidRDefault="00DB04CC" w:rsidP="000339E5"/>
    <w:p w:rsidR="00DB04CC" w:rsidRDefault="00DB04CC" w:rsidP="00DB04CC">
      <w:pPr>
        <w:pBdr>
          <w:left w:val="single" w:sz="4" w:space="4" w:color="auto"/>
        </w:pBdr>
      </w:pPr>
      <w:r w:rsidRPr="00DB04CC">
        <w:t>-</w:t>
      </w:r>
      <w:r w:rsidRPr="00DB04CC">
        <w:tab/>
        <w:t>de la durée de vie du moteur électrique ;</w:t>
      </w:r>
    </w:p>
    <w:p w:rsidR="00DB04CC" w:rsidRDefault="00DB04CC" w:rsidP="00DB04CC">
      <w:pPr>
        <w:pBdr>
          <w:left w:val="single" w:sz="4" w:space="4" w:color="auto"/>
        </w:pBdr>
      </w:pPr>
      <w:r w:rsidRPr="00DB04CC">
        <w:t>On limite le courant d’induit en intensité (2 A au lieu des 6 A obtenus lors d’un blocage sans protection) et en durée (on arrête le moteur au bout d’un certain temps si la situation n’évolue pas) qui pourrait être destructeur pour le moteur en lui-même. On s’assure bien ainsi que le moteur ne risque pas d’être endommagé dans une telle situation.</w:t>
      </w:r>
    </w:p>
    <w:p w:rsidR="00DB04CC" w:rsidRDefault="00DB04CC" w:rsidP="00DB04CC">
      <w:pPr>
        <w:pBdr>
          <w:left w:val="single" w:sz="4" w:space="4" w:color="auto"/>
        </w:pBdr>
      </w:pPr>
    </w:p>
    <w:p w:rsidR="00DB04CC" w:rsidRDefault="00DB04CC" w:rsidP="00DB04CC">
      <w:pPr>
        <w:pBdr>
          <w:left w:val="single" w:sz="4" w:space="4" w:color="auto"/>
        </w:pBdr>
      </w:pPr>
      <w:r>
        <w:t>-</w:t>
      </w:r>
      <w:r>
        <w:tab/>
        <w:t xml:space="preserve">de celle de la structure mécanique ; </w:t>
      </w:r>
    </w:p>
    <w:p w:rsidR="00DB04CC" w:rsidRDefault="00DB04CC" w:rsidP="00DB04CC">
      <w:pPr>
        <w:pBdr>
          <w:left w:val="single" w:sz="4" w:space="4" w:color="auto"/>
        </w:pBdr>
      </w:pPr>
      <w:r>
        <w:t>On limite le couple lors de la compression des lames, et la dernière phase de relâchement des lames permet de ne pas les maintenir contraintes en permanence à ce couple lors de l’arrêt du moteur. On s’assure bien ainsi que la structure du volet ne risque pas d’être endommagée.</w:t>
      </w:r>
    </w:p>
    <w:p w:rsidR="00DB04CC" w:rsidRDefault="00DB04CC" w:rsidP="00DB04CC">
      <w:pPr>
        <w:pBdr>
          <w:left w:val="single" w:sz="4" w:space="4" w:color="auto"/>
        </w:pBdr>
      </w:pPr>
    </w:p>
    <w:p w:rsidR="00DB04CC" w:rsidRDefault="00DB04CC" w:rsidP="00DB04CC">
      <w:pPr>
        <w:pBdr>
          <w:left w:val="single" w:sz="4" w:space="4" w:color="auto"/>
        </w:pBdr>
      </w:pPr>
      <w:r>
        <w:t>-</w:t>
      </w:r>
      <w:r>
        <w:tab/>
        <w:t>du maintien en charge de la batterie.</w:t>
      </w:r>
    </w:p>
    <w:p w:rsidR="00DB04CC" w:rsidRDefault="00DB04CC" w:rsidP="00DB04CC">
      <w:pPr>
        <w:pBdr>
          <w:left w:val="single" w:sz="4" w:space="4" w:color="auto"/>
        </w:pBdr>
      </w:pPr>
      <w:r>
        <w:t xml:space="preserve">La limitation du courant d’induit et l’arrêt du moteur permettent de ne pas décharger totalement la batterie, et donc de s’assurer que le système reste opérationnel. En effet, la quantité d’électricité consommée en plus peut être évaluée à 1 A pendant 1 s approximativement, soit 0.0278 </w:t>
      </w:r>
      <w:proofErr w:type="spellStart"/>
      <w:r>
        <w:t>mAh</w:t>
      </w:r>
      <w:proofErr w:type="spellEnd"/>
      <w:r>
        <w:t xml:space="preserve"> et donc très négligeable vis à vis de la capacité de la batterie ; alors qu’en cas de blocage non géré (courbe asymptotique), le moteur resterait soumis à un courant de 6 A permanent (non arrêt du moteur en situation de blocage final), ce qui provoquerait la décharge de la batterie en approximativement 21 minutes (2.1 A * 60 minutes / 6 A).</w:t>
      </w:r>
    </w:p>
    <w:p w:rsidR="00DB04CC" w:rsidRDefault="00DB04CC" w:rsidP="000339E5"/>
    <w:p w:rsidR="007B217A" w:rsidRDefault="007B217A">
      <w:r>
        <w:br w:type="page"/>
      </w:r>
    </w:p>
    <w:tbl>
      <w:tblPr>
        <w:tblW w:w="9889" w:type="dxa"/>
        <w:tblLook w:val="04A0" w:firstRow="1" w:lastRow="0" w:firstColumn="1" w:lastColumn="0" w:noHBand="0" w:noVBand="1"/>
      </w:tblPr>
      <w:tblGrid>
        <w:gridCol w:w="1668"/>
        <w:gridCol w:w="8221"/>
      </w:tblGrid>
      <w:tr w:rsidR="000C17FA" w:rsidRPr="00931DEA" w:rsidTr="000C17FA">
        <w:trPr>
          <w:trHeight w:val="359"/>
        </w:trPr>
        <w:tc>
          <w:tcPr>
            <w:tcW w:w="1668" w:type="dxa"/>
          </w:tcPr>
          <w:p w:rsidR="000C17FA" w:rsidRPr="00DC032B" w:rsidRDefault="000C17FA" w:rsidP="000C17FA">
            <w:pPr>
              <w:pStyle w:val="Stylequestion"/>
            </w:pPr>
          </w:p>
        </w:tc>
        <w:tc>
          <w:tcPr>
            <w:tcW w:w="8221" w:type="dxa"/>
            <w:vMerge w:val="restart"/>
          </w:tcPr>
          <w:p w:rsidR="000C17FA" w:rsidRDefault="000C17FA" w:rsidP="000C17FA">
            <w:pPr>
              <w:jc w:val="both"/>
              <w:rPr>
                <w:rFonts w:eastAsia="Times New Roman" w:cs="Arial"/>
                <w:color w:val="000000"/>
                <w:szCs w:val="24"/>
                <w:lang w:eastAsia="fr-FR"/>
              </w:rPr>
            </w:pPr>
            <w:r w:rsidRPr="00F16258">
              <w:rPr>
                <w:rFonts w:eastAsia="Times New Roman" w:cs="Arial"/>
                <w:color w:val="000000"/>
                <w:szCs w:val="24"/>
                <w:lang w:eastAsia="fr-FR"/>
              </w:rPr>
              <w:t>En supposant que la solution avec réducteur réduit le couple maximal de 40 % environ</w:t>
            </w:r>
            <w:r>
              <w:rPr>
                <w:rFonts w:eastAsia="Times New Roman" w:cs="Arial"/>
                <w:color w:val="000000"/>
                <w:szCs w:val="24"/>
                <w:lang w:eastAsia="fr-FR"/>
              </w:rPr>
              <w:t xml:space="preserve"> et rend le couple demandé sensiblement identique lors d’une montée et d’une descente, </w:t>
            </w:r>
            <w:r w:rsidRPr="00F16258">
              <w:rPr>
                <w:rFonts w:eastAsia="Times New Roman" w:cs="Arial"/>
                <w:b/>
                <w:color w:val="000000"/>
                <w:szCs w:val="24"/>
                <w:lang w:eastAsia="fr-FR"/>
              </w:rPr>
              <w:t>conclure</w:t>
            </w:r>
            <w:r w:rsidRPr="00F16258">
              <w:rPr>
                <w:rFonts w:eastAsia="Times New Roman" w:cs="Arial"/>
                <w:color w:val="000000"/>
                <w:szCs w:val="24"/>
                <w:lang w:eastAsia="fr-FR"/>
              </w:rPr>
              <w:t xml:space="preserve"> sur l’intérêt d’une telle solution en termes</w:t>
            </w:r>
            <w:r>
              <w:rPr>
                <w:rFonts w:eastAsia="Times New Roman" w:cs="Arial"/>
                <w:color w:val="000000"/>
                <w:szCs w:val="24"/>
                <w:lang w:eastAsia="fr-FR"/>
              </w:rPr>
              <w:t> :</w:t>
            </w:r>
          </w:p>
          <w:p w:rsidR="000C17FA" w:rsidRDefault="000C17FA" w:rsidP="000C17FA">
            <w:pPr>
              <w:pStyle w:val="Paragraphedeliste"/>
              <w:numPr>
                <w:ilvl w:val="0"/>
                <w:numId w:val="18"/>
              </w:numPr>
              <w:jc w:val="both"/>
              <w:rPr>
                <w:rFonts w:eastAsia="Times New Roman" w:cs="Arial"/>
                <w:color w:val="000000"/>
                <w:szCs w:val="24"/>
                <w:lang w:eastAsia="fr-FR"/>
              </w:rPr>
            </w:pPr>
            <w:r w:rsidRPr="000C17FA">
              <w:rPr>
                <w:rFonts w:eastAsia="Times New Roman" w:cs="Arial"/>
                <w:color w:val="000000"/>
                <w:szCs w:val="24"/>
                <w:lang w:eastAsia="fr-FR"/>
              </w:rPr>
              <w:t>de courant maximal consommé</w:t>
            </w:r>
            <w:r>
              <w:rPr>
                <w:rFonts w:eastAsia="Times New Roman" w:cs="Arial"/>
                <w:color w:val="000000"/>
                <w:szCs w:val="24"/>
                <w:lang w:eastAsia="fr-FR"/>
              </w:rPr>
              <w:t> ;</w:t>
            </w:r>
          </w:p>
          <w:p w:rsidR="000C17FA" w:rsidRPr="007B217A" w:rsidRDefault="000C17FA" w:rsidP="00DB04CC">
            <w:pPr>
              <w:pStyle w:val="Paragraphedeliste"/>
              <w:numPr>
                <w:ilvl w:val="0"/>
                <w:numId w:val="18"/>
              </w:numPr>
              <w:jc w:val="both"/>
              <w:rPr>
                <w:rFonts w:eastAsia="Times New Roman" w:cs="Arial"/>
                <w:color w:val="000000"/>
                <w:szCs w:val="24"/>
                <w:lang w:eastAsia="fr-FR"/>
              </w:rPr>
            </w:pPr>
            <w:r>
              <w:rPr>
                <w:rFonts w:eastAsia="Times New Roman" w:cs="Arial"/>
                <w:color w:val="000000"/>
                <w:szCs w:val="24"/>
                <w:lang w:eastAsia="fr-FR"/>
              </w:rPr>
              <w:t>du seuil d’intensité à paramétrer dans l’algorithme permettant la détection d’un blocage (voir DT17).</w:t>
            </w:r>
          </w:p>
        </w:tc>
      </w:tr>
      <w:tr w:rsidR="000C17FA" w:rsidRPr="00FE2653" w:rsidTr="000C17FA">
        <w:tc>
          <w:tcPr>
            <w:tcW w:w="1668" w:type="dxa"/>
          </w:tcPr>
          <w:p w:rsidR="000C17FA" w:rsidRPr="00AE2830" w:rsidRDefault="000C17FA" w:rsidP="000C17FA">
            <w:pPr>
              <w:rPr>
                <w:sz w:val="18"/>
                <w:szCs w:val="18"/>
              </w:rPr>
            </w:pPr>
            <w:r>
              <w:rPr>
                <w:sz w:val="18"/>
                <w:szCs w:val="18"/>
              </w:rPr>
              <w:t>Voir DT17</w:t>
            </w:r>
          </w:p>
          <w:p w:rsidR="000C17FA" w:rsidRPr="00AE2830" w:rsidRDefault="000C17FA" w:rsidP="000C17FA">
            <w:pPr>
              <w:rPr>
                <w:sz w:val="18"/>
                <w:szCs w:val="18"/>
              </w:rPr>
            </w:pPr>
          </w:p>
        </w:tc>
        <w:tc>
          <w:tcPr>
            <w:tcW w:w="8221" w:type="dxa"/>
            <w:vMerge/>
          </w:tcPr>
          <w:p w:rsidR="000C17FA" w:rsidRPr="00FE2653" w:rsidRDefault="000C17FA" w:rsidP="000C17FA">
            <w:pPr>
              <w:rPr>
                <w:color w:val="FF0000"/>
              </w:rPr>
            </w:pPr>
          </w:p>
        </w:tc>
      </w:tr>
      <w:tr w:rsidR="000C17FA" w:rsidRPr="00FE2653" w:rsidTr="000C17FA">
        <w:tc>
          <w:tcPr>
            <w:tcW w:w="1668" w:type="dxa"/>
          </w:tcPr>
          <w:p w:rsidR="000C17FA" w:rsidRPr="00AE2830" w:rsidRDefault="000C17FA" w:rsidP="000C17FA">
            <w:pPr>
              <w:rPr>
                <w:sz w:val="18"/>
                <w:szCs w:val="18"/>
              </w:rPr>
            </w:pPr>
          </w:p>
        </w:tc>
        <w:tc>
          <w:tcPr>
            <w:tcW w:w="8221" w:type="dxa"/>
            <w:vMerge/>
          </w:tcPr>
          <w:p w:rsidR="000C17FA" w:rsidRPr="00FE2653" w:rsidRDefault="000C17FA" w:rsidP="000C17FA">
            <w:pPr>
              <w:rPr>
                <w:color w:val="FF0000"/>
              </w:rPr>
            </w:pPr>
          </w:p>
        </w:tc>
      </w:tr>
    </w:tbl>
    <w:p w:rsidR="007B217A" w:rsidRDefault="007B217A" w:rsidP="00DB04CC">
      <w:pPr>
        <w:rPr>
          <w:rFonts w:cs="Arial"/>
          <w:szCs w:val="24"/>
        </w:rPr>
      </w:pPr>
    </w:p>
    <w:p w:rsidR="00DB04CC" w:rsidRPr="00DB04CC" w:rsidRDefault="00DB04CC" w:rsidP="007B217A">
      <w:pPr>
        <w:pBdr>
          <w:left w:val="single" w:sz="4" w:space="4" w:color="auto"/>
        </w:pBdr>
        <w:rPr>
          <w:rFonts w:cs="Arial"/>
          <w:szCs w:val="24"/>
        </w:rPr>
      </w:pPr>
      <w:r w:rsidRPr="00DB04CC">
        <w:rPr>
          <w:rFonts w:cs="Arial"/>
          <w:szCs w:val="24"/>
        </w:rPr>
        <w:t>-</w:t>
      </w:r>
      <w:r w:rsidRPr="00DB04CC">
        <w:rPr>
          <w:rFonts w:cs="Arial"/>
          <w:szCs w:val="24"/>
        </w:rPr>
        <w:tab/>
        <w:t>de courant maximal consommé ;</w:t>
      </w:r>
    </w:p>
    <w:p w:rsidR="00DB04CC" w:rsidRPr="00DB04CC" w:rsidRDefault="00DB04CC" w:rsidP="007B217A">
      <w:pPr>
        <w:pBdr>
          <w:left w:val="single" w:sz="4" w:space="4" w:color="auto"/>
        </w:pBdr>
        <w:rPr>
          <w:rFonts w:cs="Arial"/>
          <w:szCs w:val="24"/>
        </w:rPr>
      </w:pPr>
      <w:r w:rsidRPr="00DB04CC">
        <w:rPr>
          <w:rFonts w:cs="Arial"/>
          <w:szCs w:val="24"/>
        </w:rPr>
        <w:t>Le courant étant proportionnel au couple demandé, on réduit le courant maximal de 40 % environ.</w:t>
      </w:r>
    </w:p>
    <w:p w:rsidR="00DB04CC" w:rsidRPr="00DB04CC" w:rsidRDefault="00DB04CC" w:rsidP="007B217A">
      <w:pPr>
        <w:pBdr>
          <w:left w:val="single" w:sz="4" w:space="4" w:color="auto"/>
        </w:pBdr>
        <w:rPr>
          <w:rFonts w:cs="Arial"/>
          <w:szCs w:val="24"/>
        </w:rPr>
      </w:pPr>
      <w:r w:rsidRPr="00DB04CC">
        <w:rPr>
          <w:rFonts w:cs="Arial"/>
          <w:szCs w:val="24"/>
        </w:rPr>
        <w:t>-</w:t>
      </w:r>
      <w:r w:rsidRPr="00DB04CC">
        <w:rPr>
          <w:rFonts w:cs="Arial"/>
          <w:szCs w:val="24"/>
        </w:rPr>
        <w:tab/>
        <w:t>du seuil d’intensité à paramétrer dans l’algorithme permettant la détection d’un blocage (voir DT17).</w:t>
      </w:r>
    </w:p>
    <w:p w:rsidR="00473D18" w:rsidRDefault="00DB04CC" w:rsidP="007B217A">
      <w:pPr>
        <w:pBdr>
          <w:left w:val="single" w:sz="4" w:space="4" w:color="auto"/>
        </w:pBdr>
        <w:rPr>
          <w:rFonts w:cs="Arial"/>
          <w:szCs w:val="24"/>
        </w:rPr>
      </w:pPr>
      <w:r w:rsidRPr="00DB04CC">
        <w:rPr>
          <w:rFonts w:cs="Arial"/>
          <w:szCs w:val="24"/>
        </w:rPr>
        <w:t>Le fait d’avoir un comportement identique en montée comme en descente permet de n’appliquer qu’un seul et même seuil de détection quel que soit le sens de fonctionneme</w:t>
      </w:r>
      <w:r w:rsidR="007B217A">
        <w:rPr>
          <w:rFonts w:cs="Arial"/>
          <w:szCs w:val="24"/>
        </w:rPr>
        <w:t>nt (simplicité de l’algorithme à</w:t>
      </w:r>
      <w:r w:rsidRPr="00DB04CC">
        <w:rPr>
          <w:rFonts w:cs="Arial"/>
          <w:szCs w:val="24"/>
        </w:rPr>
        <w:t xml:space="preserve"> mettre en </w:t>
      </w:r>
      <w:proofErr w:type="spellStart"/>
      <w:r w:rsidRPr="00DB04CC">
        <w:rPr>
          <w:rFonts w:cs="Arial"/>
          <w:szCs w:val="24"/>
        </w:rPr>
        <w:t>oeuvre</w:t>
      </w:r>
      <w:proofErr w:type="spellEnd"/>
      <w:r w:rsidRPr="00DB04CC">
        <w:rPr>
          <w:rFonts w:cs="Arial"/>
          <w:szCs w:val="24"/>
        </w:rPr>
        <w:t>).</w:t>
      </w:r>
    </w:p>
    <w:sectPr w:rsidR="00473D18" w:rsidSect="00B82EB6">
      <w:footerReference w:type="default" r:id="rId33"/>
      <w:pgSz w:w="11906" w:h="16838"/>
      <w:pgMar w:top="1134" w:right="1134" w:bottom="1134" w:left="1134" w:header="709" w:footer="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08" w:rsidRDefault="00E73A08" w:rsidP="00E83A1B">
      <w:r>
        <w:separator/>
      </w:r>
    </w:p>
  </w:endnote>
  <w:endnote w:type="continuationSeparator" w:id="0">
    <w:p w:rsidR="00E73A08" w:rsidRDefault="00E73A08" w:rsidP="00E8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dobe Caslon Pro">
    <w:charset w:val="00"/>
    <w:family w:val="auto"/>
    <w:pitch w:val="variable"/>
    <w:sig w:usb0="800000AF" w:usb1="5000205B" w:usb2="00000000" w:usb3="00000000" w:csb0="0000009B" w:csb1="00000000"/>
  </w:font>
  <w:font w:name="ErasITC-Light">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page" w:tblpX="556" w:tblpY="15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126"/>
      <w:gridCol w:w="2126"/>
    </w:tblGrid>
    <w:tr w:rsidR="000C17FA" w:rsidRPr="004249B0" w:rsidTr="002A36F0">
      <w:tc>
        <w:tcPr>
          <w:tcW w:w="8755" w:type="dxa"/>
          <w:gridSpan w:val="2"/>
          <w:vAlign w:val="center"/>
        </w:tcPr>
        <w:p w:rsidR="000C17FA" w:rsidRPr="004249B0" w:rsidRDefault="000C17FA" w:rsidP="002A36F0">
          <w:pPr>
            <w:widowControl w:val="0"/>
            <w:autoSpaceDE w:val="0"/>
            <w:autoSpaceDN w:val="0"/>
            <w:adjustRightInd w:val="0"/>
            <w:spacing w:before="40" w:after="40" w:line="288" w:lineRule="auto"/>
            <w:textAlignment w:val="center"/>
            <w:rPr>
              <w:rFonts w:cs="Arial"/>
              <w:b/>
              <w:color w:val="000000"/>
              <w:sz w:val="20"/>
              <w:szCs w:val="20"/>
            </w:rPr>
          </w:pPr>
          <w:r>
            <w:rPr>
              <w:rFonts w:cs="Arial"/>
              <w:color w:val="000000"/>
              <w:sz w:val="20"/>
              <w:szCs w:val="20"/>
            </w:rPr>
            <w:t>Baccalauréat Sciences et Technologies de l’Industrie et du Développement Durable – STI2D</w:t>
          </w:r>
        </w:p>
      </w:tc>
      <w:tc>
        <w:tcPr>
          <w:tcW w:w="2126" w:type="dxa"/>
          <w:vAlign w:val="center"/>
        </w:tcPr>
        <w:p w:rsidR="000C17FA" w:rsidRPr="004249B0" w:rsidRDefault="000C17FA" w:rsidP="002A36F0">
          <w:pPr>
            <w:pStyle w:val="Paragraphedeliste"/>
            <w:widowControl w:val="0"/>
            <w:autoSpaceDE w:val="0"/>
            <w:autoSpaceDN w:val="0"/>
            <w:adjustRightInd w:val="0"/>
            <w:spacing w:before="40" w:after="40"/>
            <w:ind w:left="0"/>
            <w:jc w:val="center"/>
            <w:textAlignment w:val="center"/>
            <w:rPr>
              <w:color w:val="000000"/>
              <w:sz w:val="20"/>
              <w:szCs w:val="20"/>
            </w:rPr>
          </w:pPr>
          <w:r w:rsidRPr="004249B0">
            <w:rPr>
              <w:color w:val="000000"/>
              <w:sz w:val="20"/>
              <w:szCs w:val="20"/>
            </w:rPr>
            <w:t>Session 20</w:t>
          </w:r>
          <w:r>
            <w:rPr>
              <w:color w:val="000000"/>
              <w:sz w:val="20"/>
              <w:szCs w:val="20"/>
            </w:rPr>
            <w:t>12</w:t>
          </w:r>
        </w:p>
      </w:tc>
    </w:tr>
    <w:tr w:rsidR="000C17FA" w:rsidRPr="008C2863" w:rsidTr="002A36F0">
      <w:trPr>
        <w:trHeight w:val="278"/>
      </w:trPr>
      <w:tc>
        <w:tcPr>
          <w:tcW w:w="6629" w:type="dxa"/>
          <w:vAlign w:val="center"/>
        </w:tcPr>
        <w:p w:rsidR="000C17FA" w:rsidRPr="004249B0" w:rsidRDefault="000C17FA" w:rsidP="002A36F0">
          <w:pPr>
            <w:pStyle w:val="Paragraphedeliste"/>
            <w:widowControl w:val="0"/>
            <w:autoSpaceDE w:val="0"/>
            <w:autoSpaceDN w:val="0"/>
            <w:adjustRightInd w:val="0"/>
            <w:spacing w:before="40" w:after="40"/>
            <w:ind w:left="0"/>
            <w:textAlignment w:val="center"/>
            <w:rPr>
              <w:rFonts w:cs="Arial"/>
              <w:color w:val="000000"/>
              <w:sz w:val="20"/>
              <w:szCs w:val="20"/>
            </w:rPr>
          </w:pPr>
          <w:r>
            <w:rPr>
              <w:rFonts w:cs="Arial"/>
              <w:color w:val="000000"/>
              <w:sz w:val="20"/>
              <w:szCs w:val="20"/>
            </w:rPr>
            <w:t>Enseignements technologiques transversaux</w:t>
          </w:r>
        </w:p>
      </w:tc>
      <w:tc>
        <w:tcPr>
          <w:tcW w:w="2126" w:type="dxa"/>
          <w:vAlign w:val="center"/>
        </w:tcPr>
        <w:p w:rsidR="000C17FA" w:rsidRPr="004249B0" w:rsidRDefault="000C17FA" w:rsidP="00543180">
          <w:pPr>
            <w:pStyle w:val="Paragraphedeliste"/>
            <w:widowControl w:val="0"/>
            <w:autoSpaceDE w:val="0"/>
            <w:autoSpaceDN w:val="0"/>
            <w:adjustRightInd w:val="0"/>
            <w:spacing w:before="40" w:after="40"/>
            <w:ind w:left="0"/>
            <w:textAlignment w:val="center"/>
            <w:rPr>
              <w:color w:val="000000"/>
              <w:sz w:val="20"/>
              <w:szCs w:val="20"/>
            </w:rPr>
          </w:pPr>
          <w:r w:rsidRPr="004249B0">
            <w:rPr>
              <w:color w:val="000000"/>
              <w:sz w:val="20"/>
              <w:szCs w:val="20"/>
            </w:rPr>
            <w:t xml:space="preserve">Code : </w:t>
          </w:r>
          <w:r>
            <w:rPr>
              <w:color w:val="000000"/>
              <w:sz w:val="20"/>
              <w:szCs w:val="20"/>
            </w:rPr>
            <w:t>(</w:t>
          </w:r>
          <w:r w:rsidR="00543180">
            <w:rPr>
              <w:color w:val="000000"/>
              <w:sz w:val="20"/>
              <w:szCs w:val="20"/>
            </w:rPr>
            <w:t>V16_11_12)</w:t>
          </w:r>
        </w:p>
      </w:tc>
      <w:tc>
        <w:tcPr>
          <w:tcW w:w="2126" w:type="dxa"/>
          <w:vAlign w:val="center"/>
        </w:tcPr>
        <w:p w:rsidR="000C17FA" w:rsidRPr="008C2863" w:rsidRDefault="000C17FA" w:rsidP="00CF129D">
          <w:pPr>
            <w:pStyle w:val="Paragraphedeliste"/>
            <w:widowControl w:val="0"/>
            <w:autoSpaceDE w:val="0"/>
            <w:autoSpaceDN w:val="0"/>
            <w:adjustRightInd w:val="0"/>
            <w:spacing w:before="40" w:after="40"/>
            <w:ind w:left="0"/>
            <w:jc w:val="center"/>
            <w:textAlignment w:val="center"/>
            <w:rPr>
              <w:b/>
              <w:color w:val="000000"/>
              <w:szCs w:val="24"/>
            </w:rPr>
          </w:pPr>
          <w:r w:rsidRPr="008C2863">
            <w:rPr>
              <w:b/>
              <w:color w:val="000000"/>
              <w:szCs w:val="24"/>
            </w:rPr>
            <w:t>Page </w:t>
          </w:r>
          <w:bookmarkStart w:id="16" w:name="OLE_LINK49"/>
          <w:r w:rsidRPr="008C2863">
            <w:rPr>
              <w:rStyle w:val="Numrodepage"/>
              <w:rFonts w:cs="Arial"/>
              <w:b/>
              <w:szCs w:val="24"/>
            </w:rPr>
            <w:fldChar w:fldCharType="begin"/>
          </w:r>
          <w:r>
            <w:rPr>
              <w:rStyle w:val="Numrodepage"/>
              <w:rFonts w:cs="Arial"/>
              <w:b/>
              <w:szCs w:val="24"/>
            </w:rPr>
            <w:instrText>PAGE</w:instrText>
          </w:r>
          <w:r w:rsidRPr="008C2863">
            <w:rPr>
              <w:rStyle w:val="Numrodepage"/>
              <w:rFonts w:cs="Arial"/>
              <w:b/>
              <w:szCs w:val="24"/>
            </w:rPr>
            <w:fldChar w:fldCharType="separate"/>
          </w:r>
          <w:r w:rsidR="00543180">
            <w:rPr>
              <w:rStyle w:val="Numrodepage"/>
              <w:rFonts w:cs="Arial"/>
              <w:b/>
              <w:noProof/>
              <w:szCs w:val="24"/>
            </w:rPr>
            <w:t>2</w:t>
          </w:r>
          <w:r w:rsidRPr="008C2863">
            <w:rPr>
              <w:rStyle w:val="Numrodepage"/>
              <w:rFonts w:cs="Arial"/>
              <w:b/>
              <w:szCs w:val="24"/>
            </w:rPr>
            <w:fldChar w:fldCharType="end"/>
          </w:r>
          <w:bookmarkEnd w:id="16"/>
          <w:r>
            <w:rPr>
              <w:rStyle w:val="Numrodepage"/>
              <w:rFonts w:cs="Arial"/>
              <w:b/>
              <w:szCs w:val="24"/>
            </w:rPr>
            <w:t xml:space="preserve"> / </w:t>
          </w:r>
          <w:r>
            <w:rPr>
              <w:rStyle w:val="Numrodepage"/>
              <w:rFonts w:cs="Arial"/>
              <w:b/>
              <w:szCs w:val="24"/>
            </w:rPr>
            <w:fldChar w:fldCharType="begin"/>
          </w:r>
          <w:r>
            <w:rPr>
              <w:rStyle w:val="Numrodepage"/>
              <w:rFonts w:cs="Arial"/>
              <w:b/>
              <w:szCs w:val="24"/>
            </w:rPr>
            <w:instrText xml:space="preserve"> NUMPAGES  </w:instrText>
          </w:r>
          <w:r>
            <w:rPr>
              <w:rStyle w:val="Numrodepage"/>
              <w:rFonts w:cs="Arial"/>
              <w:b/>
              <w:szCs w:val="24"/>
            </w:rPr>
            <w:fldChar w:fldCharType="separate"/>
          </w:r>
          <w:r w:rsidR="00543180">
            <w:rPr>
              <w:rStyle w:val="Numrodepage"/>
              <w:rFonts w:cs="Arial"/>
              <w:b/>
              <w:noProof/>
              <w:szCs w:val="24"/>
            </w:rPr>
            <w:t>11</w:t>
          </w:r>
          <w:r>
            <w:rPr>
              <w:rStyle w:val="Numrodepage"/>
              <w:rFonts w:cs="Arial"/>
              <w:b/>
              <w:szCs w:val="24"/>
            </w:rPr>
            <w:fldChar w:fldCharType="end"/>
          </w:r>
        </w:p>
      </w:tc>
    </w:tr>
  </w:tbl>
  <w:p w:rsidR="000C17FA" w:rsidRDefault="000C17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08" w:rsidRDefault="00E73A08" w:rsidP="00E83A1B">
      <w:r>
        <w:separator/>
      </w:r>
    </w:p>
  </w:footnote>
  <w:footnote w:type="continuationSeparator" w:id="0">
    <w:p w:rsidR="00E73A08" w:rsidRDefault="00E73A08" w:rsidP="00E83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AA5"/>
    <w:multiLevelType w:val="hybridMultilevel"/>
    <w:tmpl w:val="7D70D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A6BBD"/>
    <w:multiLevelType w:val="hybridMultilevel"/>
    <w:tmpl w:val="8ECEE08E"/>
    <w:lvl w:ilvl="0" w:tplc="56183368">
      <w:start w:val="1"/>
      <w:numFmt w:val="decimal"/>
      <w:lvlText w:val="Question 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B45920"/>
    <w:multiLevelType w:val="hybridMultilevel"/>
    <w:tmpl w:val="D138E5B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DE42306"/>
    <w:multiLevelType w:val="hybridMultilevel"/>
    <w:tmpl w:val="AE625B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B66980"/>
    <w:multiLevelType w:val="hybridMultilevel"/>
    <w:tmpl w:val="476AFB74"/>
    <w:lvl w:ilvl="0" w:tplc="4E94183E">
      <w:numFmt w:val="bullet"/>
      <w:lvlText w:val="-"/>
      <w:lvlJc w:val="left"/>
      <w:pPr>
        <w:ind w:left="1713" w:hanging="360"/>
      </w:pPr>
      <w:rPr>
        <w:rFonts w:ascii="Arial" w:eastAsia="Calibri" w:hAnsi="Arial" w:cs="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5">
    <w:nsid w:val="11A50F2B"/>
    <w:multiLevelType w:val="multilevel"/>
    <w:tmpl w:val="3E441504"/>
    <w:lvl w:ilvl="0">
      <w:start w:val="1"/>
      <w:numFmt w:val="decimal"/>
      <w:pStyle w:val="Styletitre1"/>
      <w:lvlText w:val="Partie %1 :"/>
      <w:lvlJc w:val="left"/>
      <w:pPr>
        <w:ind w:left="720" w:hanging="360"/>
      </w:pPr>
      <w:rPr>
        <w:rFonts w:ascii="Arial" w:hAnsi="Arial" w:hint="default"/>
        <w:b/>
        <w:i w:val="0"/>
        <w:sz w:val="28"/>
      </w:rPr>
    </w:lvl>
    <w:lvl w:ilvl="1">
      <w:start w:val="1"/>
      <w:numFmt w:val="decimal"/>
      <w:isLgl/>
      <w:lvlText w:val="%1.%2."/>
      <w:lvlJc w:val="left"/>
      <w:pPr>
        <w:ind w:left="1080" w:hanging="720"/>
      </w:pPr>
      <w:rPr>
        <w:rFonts w:hint="default"/>
      </w:rPr>
    </w:lvl>
    <w:lvl w:ilvl="2">
      <w:start w:val="1"/>
      <w:numFmt w:val="decimal"/>
      <w:pStyle w:val="Styletitr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4263D3C"/>
    <w:multiLevelType w:val="hybridMultilevel"/>
    <w:tmpl w:val="53CE7B92"/>
    <w:lvl w:ilvl="0" w:tplc="1DD27EC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44783C"/>
    <w:multiLevelType w:val="hybridMultilevel"/>
    <w:tmpl w:val="A3DCB56E"/>
    <w:lvl w:ilvl="0" w:tplc="FCDAFE1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117C9D"/>
    <w:multiLevelType w:val="hybridMultilevel"/>
    <w:tmpl w:val="E736C3EE"/>
    <w:lvl w:ilvl="0" w:tplc="4E94183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4D5383"/>
    <w:multiLevelType w:val="hybridMultilevel"/>
    <w:tmpl w:val="0DFCBF5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95260D5"/>
    <w:multiLevelType w:val="hybridMultilevel"/>
    <w:tmpl w:val="1856E12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C0A3447"/>
    <w:multiLevelType w:val="hybridMultilevel"/>
    <w:tmpl w:val="CDDE534A"/>
    <w:lvl w:ilvl="0" w:tplc="4A9EE1F4">
      <w:start w:val="1"/>
      <w:numFmt w:val="bullet"/>
      <w:lvlText w:val="-"/>
      <w:lvlJc w:val="left"/>
      <w:pPr>
        <w:ind w:left="720" w:hanging="360"/>
      </w:pPr>
      <w:rPr>
        <w:rFonts w:ascii="Adobe Caslon Pro" w:eastAsia="Times New Roman" w:hAnsi="Adobe Caslon Pr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893384"/>
    <w:multiLevelType w:val="hybridMultilevel"/>
    <w:tmpl w:val="E1DEC66C"/>
    <w:lvl w:ilvl="0" w:tplc="E4F4202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292361E"/>
    <w:multiLevelType w:val="hybridMultilevel"/>
    <w:tmpl w:val="D2F4748C"/>
    <w:lvl w:ilvl="0" w:tplc="5E0C52FA">
      <w:numFmt w:val="bullet"/>
      <w:lvlText w:val="-"/>
      <w:lvlJc w:val="left"/>
      <w:pPr>
        <w:ind w:left="393" w:hanging="360"/>
      </w:pPr>
      <w:rPr>
        <w:rFonts w:ascii="Arial" w:eastAsia="Calibri" w:hAnsi="Arial" w:cs="Arial" w:hint="default"/>
        <w:b/>
      </w:rPr>
    </w:lvl>
    <w:lvl w:ilvl="1" w:tplc="040C0003" w:tentative="1">
      <w:start w:val="1"/>
      <w:numFmt w:val="bullet"/>
      <w:lvlText w:val="o"/>
      <w:lvlJc w:val="left"/>
      <w:pPr>
        <w:ind w:left="1113" w:hanging="360"/>
      </w:pPr>
      <w:rPr>
        <w:rFonts w:ascii="Courier New" w:hAnsi="Courier New" w:cs="Courier New" w:hint="default"/>
      </w:rPr>
    </w:lvl>
    <w:lvl w:ilvl="2" w:tplc="040C0005" w:tentative="1">
      <w:start w:val="1"/>
      <w:numFmt w:val="bullet"/>
      <w:lvlText w:val=""/>
      <w:lvlJc w:val="left"/>
      <w:pPr>
        <w:ind w:left="1833" w:hanging="360"/>
      </w:pPr>
      <w:rPr>
        <w:rFonts w:ascii="Wingdings" w:hAnsi="Wingdings" w:hint="default"/>
      </w:rPr>
    </w:lvl>
    <w:lvl w:ilvl="3" w:tplc="040C0001" w:tentative="1">
      <w:start w:val="1"/>
      <w:numFmt w:val="bullet"/>
      <w:lvlText w:val=""/>
      <w:lvlJc w:val="left"/>
      <w:pPr>
        <w:ind w:left="2553" w:hanging="360"/>
      </w:pPr>
      <w:rPr>
        <w:rFonts w:ascii="Symbol" w:hAnsi="Symbol" w:hint="default"/>
      </w:rPr>
    </w:lvl>
    <w:lvl w:ilvl="4" w:tplc="040C0003" w:tentative="1">
      <w:start w:val="1"/>
      <w:numFmt w:val="bullet"/>
      <w:lvlText w:val="o"/>
      <w:lvlJc w:val="left"/>
      <w:pPr>
        <w:ind w:left="3273" w:hanging="360"/>
      </w:pPr>
      <w:rPr>
        <w:rFonts w:ascii="Courier New" w:hAnsi="Courier New" w:cs="Courier New" w:hint="default"/>
      </w:rPr>
    </w:lvl>
    <w:lvl w:ilvl="5" w:tplc="040C0005" w:tentative="1">
      <w:start w:val="1"/>
      <w:numFmt w:val="bullet"/>
      <w:lvlText w:val=""/>
      <w:lvlJc w:val="left"/>
      <w:pPr>
        <w:ind w:left="3993" w:hanging="360"/>
      </w:pPr>
      <w:rPr>
        <w:rFonts w:ascii="Wingdings" w:hAnsi="Wingdings" w:hint="default"/>
      </w:rPr>
    </w:lvl>
    <w:lvl w:ilvl="6" w:tplc="040C0001" w:tentative="1">
      <w:start w:val="1"/>
      <w:numFmt w:val="bullet"/>
      <w:lvlText w:val=""/>
      <w:lvlJc w:val="left"/>
      <w:pPr>
        <w:ind w:left="4713" w:hanging="360"/>
      </w:pPr>
      <w:rPr>
        <w:rFonts w:ascii="Symbol" w:hAnsi="Symbol" w:hint="default"/>
      </w:rPr>
    </w:lvl>
    <w:lvl w:ilvl="7" w:tplc="040C0003" w:tentative="1">
      <w:start w:val="1"/>
      <w:numFmt w:val="bullet"/>
      <w:lvlText w:val="o"/>
      <w:lvlJc w:val="left"/>
      <w:pPr>
        <w:ind w:left="5433" w:hanging="360"/>
      </w:pPr>
      <w:rPr>
        <w:rFonts w:ascii="Courier New" w:hAnsi="Courier New" w:cs="Courier New" w:hint="default"/>
      </w:rPr>
    </w:lvl>
    <w:lvl w:ilvl="8" w:tplc="040C0005" w:tentative="1">
      <w:start w:val="1"/>
      <w:numFmt w:val="bullet"/>
      <w:lvlText w:val=""/>
      <w:lvlJc w:val="left"/>
      <w:pPr>
        <w:ind w:left="6153" w:hanging="360"/>
      </w:pPr>
      <w:rPr>
        <w:rFonts w:ascii="Wingdings" w:hAnsi="Wingdings" w:hint="default"/>
      </w:rPr>
    </w:lvl>
  </w:abstractNum>
  <w:abstractNum w:abstractNumId="14">
    <w:nsid w:val="354E2CF9"/>
    <w:multiLevelType w:val="hybridMultilevel"/>
    <w:tmpl w:val="903A6A38"/>
    <w:lvl w:ilvl="0" w:tplc="981E3E9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AF3034"/>
    <w:multiLevelType w:val="hybridMultilevel"/>
    <w:tmpl w:val="CA329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58491A"/>
    <w:multiLevelType w:val="hybridMultilevel"/>
    <w:tmpl w:val="19563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3E1C29"/>
    <w:multiLevelType w:val="hybridMultilevel"/>
    <w:tmpl w:val="C080AAE2"/>
    <w:lvl w:ilvl="0" w:tplc="4A3A26CA">
      <w:start w:val="1"/>
      <w:numFmt w:val="bullet"/>
      <w:lvlText w:val="-"/>
      <w:lvlJc w:val="left"/>
      <w:pPr>
        <w:tabs>
          <w:tab w:val="num" w:pos="720"/>
        </w:tabs>
        <w:ind w:left="720" w:hanging="360"/>
      </w:pPr>
      <w:rPr>
        <w:rFonts w:ascii="Times New Roman" w:hAnsi="Times New Roman" w:hint="default"/>
      </w:rPr>
    </w:lvl>
    <w:lvl w:ilvl="1" w:tplc="6FE0428C" w:tentative="1">
      <w:start w:val="1"/>
      <w:numFmt w:val="bullet"/>
      <w:lvlText w:val="-"/>
      <w:lvlJc w:val="left"/>
      <w:pPr>
        <w:tabs>
          <w:tab w:val="num" w:pos="1440"/>
        </w:tabs>
        <w:ind w:left="1440" w:hanging="360"/>
      </w:pPr>
      <w:rPr>
        <w:rFonts w:ascii="Times New Roman" w:hAnsi="Times New Roman" w:hint="default"/>
      </w:rPr>
    </w:lvl>
    <w:lvl w:ilvl="2" w:tplc="5E64A160" w:tentative="1">
      <w:start w:val="1"/>
      <w:numFmt w:val="bullet"/>
      <w:lvlText w:val="-"/>
      <w:lvlJc w:val="left"/>
      <w:pPr>
        <w:tabs>
          <w:tab w:val="num" w:pos="2160"/>
        </w:tabs>
        <w:ind w:left="2160" w:hanging="360"/>
      </w:pPr>
      <w:rPr>
        <w:rFonts w:ascii="Times New Roman" w:hAnsi="Times New Roman" w:hint="default"/>
      </w:rPr>
    </w:lvl>
    <w:lvl w:ilvl="3" w:tplc="6248F2B4" w:tentative="1">
      <w:start w:val="1"/>
      <w:numFmt w:val="bullet"/>
      <w:lvlText w:val="-"/>
      <w:lvlJc w:val="left"/>
      <w:pPr>
        <w:tabs>
          <w:tab w:val="num" w:pos="2880"/>
        </w:tabs>
        <w:ind w:left="2880" w:hanging="360"/>
      </w:pPr>
      <w:rPr>
        <w:rFonts w:ascii="Times New Roman" w:hAnsi="Times New Roman" w:hint="default"/>
      </w:rPr>
    </w:lvl>
    <w:lvl w:ilvl="4" w:tplc="A5A40E76" w:tentative="1">
      <w:start w:val="1"/>
      <w:numFmt w:val="bullet"/>
      <w:lvlText w:val="-"/>
      <w:lvlJc w:val="left"/>
      <w:pPr>
        <w:tabs>
          <w:tab w:val="num" w:pos="3600"/>
        </w:tabs>
        <w:ind w:left="3600" w:hanging="360"/>
      </w:pPr>
      <w:rPr>
        <w:rFonts w:ascii="Times New Roman" w:hAnsi="Times New Roman" w:hint="default"/>
      </w:rPr>
    </w:lvl>
    <w:lvl w:ilvl="5" w:tplc="3C0E5A78" w:tentative="1">
      <w:start w:val="1"/>
      <w:numFmt w:val="bullet"/>
      <w:lvlText w:val="-"/>
      <w:lvlJc w:val="left"/>
      <w:pPr>
        <w:tabs>
          <w:tab w:val="num" w:pos="4320"/>
        </w:tabs>
        <w:ind w:left="4320" w:hanging="360"/>
      </w:pPr>
      <w:rPr>
        <w:rFonts w:ascii="Times New Roman" w:hAnsi="Times New Roman" w:hint="default"/>
      </w:rPr>
    </w:lvl>
    <w:lvl w:ilvl="6" w:tplc="20DC01CC" w:tentative="1">
      <w:start w:val="1"/>
      <w:numFmt w:val="bullet"/>
      <w:lvlText w:val="-"/>
      <w:lvlJc w:val="left"/>
      <w:pPr>
        <w:tabs>
          <w:tab w:val="num" w:pos="5040"/>
        </w:tabs>
        <w:ind w:left="5040" w:hanging="360"/>
      </w:pPr>
      <w:rPr>
        <w:rFonts w:ascii="Times New Roman" w:hAnsi="Times New Roman" w:hint="default"/>
      </w:rPr>
    </w:lvl>
    <w:lvl w:ilvl="7" w:tplc="38D6D968" w:tentative="1">
      <w:start w:val="1"/>
      <w:numFmt w:val="bullet"/>
      <w:lvlText w:val="-"/>
      <w:lvlJc w:val="left"/>
      <w:pPr>
        <w:tabs>
          <w:tab w:val="num" w:pos="5760"/>
        </w:tabs>
        <w:ind w:left="5760" w:hanging="360"/>
      </w:pPr>
      <w:rPr>
        <w:rFonts w:ascii="Times New Roman" w:hAnsi="Times New Roman" w:hint="default"/>
      </w:rPr>
    </w:lvl>
    <w:lvl w:ilvl="8" w:tplc="ED08E69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E3D3415"/>
    <w:multiLevelType w:val="hybridMultilevel"/>
    <w:tmpl w:val="7FD6ABC4"/>
    <w:lvl w:ilvl="0" w:tplc="981E3E9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1F3414"/>
    <w:multiLevelType w:val="hybridMultilevel"/>
    <w:tmpl w:val="3D5E96FA"/>
    <w:lvl w:ilvl="0" w:tplc="6C02006A">
      <w:start w:val="1"/>
      <w:numFmt w:val="decimal"/>
      <w:lvlText w:val="Question 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D316FC8"/>
    <w:multiLevelType w:val="hybridMultilevel"/>
    <w:tmpl w:val="40C8C5E4"/>
    <w:lvl w:ilvl="0" w:tplc="07127846">
      <w:start w:val="1"/>
      <w:numFmt w:val="decimal"/>
      <w:lvlText w:val="Question %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A6D13FD"/>
    <w:multiLevelType w:val="hybridMultilevel"/>
    <w:tmpl w:val="24A63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C7171AA"/>
    <w:multiLevelType w:val="hybridMultilevel"/>
    <w:tmpl w:val="7E90B802"/>
    <w:lvl w:ilvl="0" w:tplc="4E94183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4510947"/>
    <w:multiLevelType w:val="hybridMultilevel"/>
    <w:tmpl w:val="3B6E7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54E7B2E"/>
    <w:multiLevelType w:val="hybridMultilevel"/>
    <w:tmpl w:val="3BC67AFA"/>
    <w:lvl w:ilvl="0" w:tplc="73889A2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C324DA1"/>
    <w:multiLevelType w:val="hybridMultilevel"/>
    <w:tmpl w:val="B79C87CC"/>
    <w:lvl w:ilvl="0" w:tplc="4E94183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D8E0B81"/>
    <w:multiLevelType w:val="hybridMultilevel"/>
    <w:tmpl w:val="FDAE899E"/>
    <w:lvl w:ilvl="0" w:tplc="9FCA84EE">
      <w:start w:val="1"/>
      <w:numFmt w:val="decimal"/>
      <w:lvlText w:val="Question 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EAC4F97"/>
    <w:multiLevelType w:val="hybridMultilevel"/>
    <w:tmpl w:val="2FBEF622"/>
    <w:lvl w:ilvl="0" w:tplc="04601184">
      <w:start w:val="1"/>
      <w:numFmt w:val="decimal"/>
      <w:pStyle w:val="Stylequestion"/>
      <w:lvlText w:val="Question 2.%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F6D41AD"/>
    <w:multiLevelType w:val="hybridMultilevel"/>
    <w:tmpl w:val="AAD07244"/>
    <w:lvl w:ilvl="0" w:tplc="0E8C8AA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4"/>
  </w:num>
  <w:num w:numId="4">
    <w:abstractNumId w:val="22"/>
  </w:num>
  <w:num w:numId="5">
    <w:abstractNumId w:val="28"/>
  </w:num>
  <w:num w:numId="6">
    <w:abstractNumId w:val="20"/>
  </w:num>
  <w:num w:numId="7">
    <w:abstractNumId w:val="27"/>
  </w:num>
  <w:num w:numId="8">
    <w:abstractNumId w:val="19"/>
  </w:num>
  <w:num w:numId="9">
    <w:abstractNumId w:val="21"/>
  </w:num>
  <w:num w:numId="10">
    <w:abstractNumId w:val="0"/>
  </w:num>
  <w:num w:numId="11">
    <w:abstractNumId w:val="17"/>
  </w:num>
  <w:num w:numId="12">
    <w:abstractNumId w:val="16"/>
  </w:num>
  <w:num w:numId="13">
    <w:abstractNumId w:val="25"/>
  </w:num>
  <w:num w:numId="14">
    <w:abstractNumId w:val="4"/>
  </w:num>
  <w:num w:numId="15">
    <w:abstractNumId w:val="11"/>
  </w:num>
  <w:num w:numId="16">
    <w:abstractNumId w:val="3"/>
  </w:num>
  <w:num w:numId="17">
    <w:abstractNumId w:val="2"/>
  </w:num>
  <w:num w:numId="18">
    <w:abstractNumId w:val="12"/>
  </w:num>
  <w:num w:numId="19">
    <w:abstractNumId w:val="13"/>
  </w:num>
  <w:num w:numId="20">
    <w:abstractNumId w:val="7"/>
  </w:num>
  <w:num w:numId="21">
    <w:abstractNumId w:val="26"/>
  </w:num>
  <w:num w:numId="22">
    <w:abstractNumId w:val="1"/>
  </w:num>
  <w:num w:numId="23">
    <w:abstractNumId w:val="6"/>
  </w:num>
  <w:num w:numId="24">
    <w:abstractNumId w:val="23"/>
  </w:num>
  <w:num w:numId="25">
    <w:abstractNumId w:val="8"/>
  </w:num>
  <w:num w:numId="26">
    <w:abstractNumId w:val="15"/>
  </w:num>
  <w:num w:numId="27">
    <w:abstractNumId w:val="10"/>
  </w:num>
  <w:num w:numId="28">
    <w:abstractNumId w:val="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5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B0"/>
    <w:rsid w:val="00006E3A"/>
    <w:rsid w:val="000171DC"/>
    <w:rsid w:val="00017F13"/>
    <w:rsid w:val="000339E5"/>
    <w:rsid w:val="00040509"/>
    <w:rsid w:val="00040F29"/>
    <w:rsid w:val="000460D5"/>
    <w:rsid w:val="00047452"/>
    <w:rsid w:val="000509C6"/>
    <w:rsid w:val="000519F9"/>
    <w:rsid w:val="00055BCF"/>
    <w:rsid w:val="00056B05"/>
    <w:rsid w:val="00061FCF"/>
    <w:rsid w:val="00063CA0"/>
    <w:rsid w:val="00064AC8"/>
    <w:rsid w:val="00067762"/>
    <w:rsid w:val="000741F1"/>
    <w:rsid w:val="00075200"/>
    <w:rsid w:val="000829A7"/>
    <w:rsid w:val="00091DDE"/>
    <w:rsid w:val="00096F42"/>
    <w:rsid w:val="000A754C"/>
    <w:rsid w:val="000B12F8"/>
    <w:rsid w:val="000B631B"/>
    <w:rsid w:val="000B75BF"/>
    <w:rsid w:val="000B7A0E"/>
    <w:rsid w:val="000C0A32"/>
    <w:rsid w:val="000C17FA"/>
    <w:rsid w:val="000E51B8"/>
    <w:rsid w:val="000E57AC"/>
    <w:rsid w:val="000F7A42"/>
    <w:rsid w:val="00105F76"/>
    <w:rsid w:val="001163D3"/>
    <w:rsid w:val="00116FFC"/>
    <w:rsid w:val="00122F2C"/>
    <w:rsid w:val="00125ECA"/>
    <w:rsid w:val="00126795"/>
    <w:rsid w:val="00127198"/>
    <w:rsid w:val="00130F33"/>
    <w:rsid w:val="00140133"/>
    <w:rsid w:val="001406AA"/>
    <w:rsid w:val="00143D27"/>
    <w:rsid w:val="00155AFD"/>
    <w:rsid w:val="00157C67"/>
    <w:rsid w:val="00167493"/>
    <w:rsid w:val="0017266E"/>
    <w:rsid w:val="0017442B"/>
    <w:rsid w:val="00176D8B"/>
    <w:rsid w:val="00177F77"/>
    <w:rsid w:val="001812F3"/>
    <w:rsid w:val="0018216F"/>
    <w:rsid w:val="0019241D"/>
    <w:rsid w:val="00196280"/>
    <w:rsid w:val="00197B71"/>
    <w:rsid w:val="001A595E"/>
    <w:rsid w:val="001B36F6"/>
    <w:rsid w:val="001B5F87"/>
    <w:rsid w:val="001C0053"/>
    <w:rsid w:val="001D754D"/>
    <w:rsid w:val="001E0561"/>
    <w:rsid w:val="001E491F"/>
    <w:rsid w:val="001F4CCE"/>
    <w:rsid w:val="001F6504"/>
    <w:rsid w:val="002150CC"/>
    <w:rsid w:val="002150FF"/>
    <w:rsid w:val="002242CB"/>
    <w:rsid w:val="00227719"/>
    <w:rsid w:val="00234216"/>
    <w:rsid w:val="00243392"/>
    <w:rsid w:val="0024442A"/>
    <w:rsid w:val="002470A2"/>
    <w:rsid w:val="00251C77"/>
    <w:rsid w:val="002542B3"/>
    <w:rsid w:val="002557B5"/>
    <w:rsid w:val="00256A2D"/>
    <w:rsid w:val="002576B8"/>
    <w:rsid w:val="00260143"/>
    <w:rsid w:val="00260995"/>
    <w:rsid w:val="00260ED0"/>
    <w:rsid w:val="002633EF"/>
    <w:rsid w:val="00263CB5"/>
    <w:rsid w:val="00272740"/>
    <w:rsid w:val="00275AE6"/>
    <w:rsid w:val="00275E6D"/>
    <w:rsid w:val="002775DB"/>
    <w:rsid w:val="00285C25"/>
    <w:rsid w:val="00285C6F"/>
    <w:rsid w:val="00286B09"/>
    <w:rsid w:val="00286EDF"/>
    <w:rsid w:val="0029049E"/>
    <w:rsid w:val="00291227"/>
    <w:rsid w:val="00293CCB"/>
    <w:rsid w:val="002A36F0"/>
    <w:rsid w:val="002A639B"/>
    <w:rsid w:val="002B12AE"/>
    <w:rsid w:val="002B7741"/>
    <w:rsid w:val="002D06CC"/>
    <w:rsid w:val="002D550E"/>
    <w:rsid w:val="002E07A8"/>
    <w:rsid w:val="002E43CC"/>
    <w:rsid w:val="002E45B0"/>
    <w:rsid w:val="002F046C"/>
    <w:rsid w:val="00310384"/>
    <w:rsid w:val="00315F20"/>
    <w:rsid w:val="00317F94"/>
    <w:rsid w:val="0032236F"/>
    <w:rsid w:val="00326078"/>
    <w:rsid w:val="00345C80"/>
    <w:rsid w:val="00352073"/>
    <w:rsid w:val="00360C3F"/>
    <w:rsid w:val="0036252E"/>
    <w:rsid w:val="003637BE"/>
    <w:rsid w:val="00375A32"/>
    <w:rsid w:val="0037781A"/>
    <w:rsid w:val="00380582"/>
    <w:rsid w:val="00382FF9"/>
    <w:rsid w:val="003907D2"/>
    <w:rsid w:val="00391589"/>
    <w:rsid w:val="00393A7A"/>
    <w:rsid w:val="003A2E53"/>
    <w:rsid w:val="003A5692"/>
    <w:rsid w:val="003A7820"/>
    <w:rsid w:val="003B4628"/>
    <w:rsid w:val="003B566C"/>
    <w:rsid w:val="003B57D8"/>
    <w:rsid w:val="003B6922"/>
    <w:rsid w:val="003C1BD2"/>
    <w:rsid w:val="003C42A5"/>
    <w:rsid w:val="003C4B10"/>
    <w:rsid w:val="003D1168"/>
    <w:rsid w:val="003E50F3"/>
    <w:rsid w:val="00417AAF"/>
    <w:rsid w:val="00421511"/>
    <w:rsid w:val="00424908"/>
    <w:rsid w:val="00424D26"/>
    <w:rsid w:val="00425EED"/>
    <w:rsid w:val="00431A46"/>
    <w:rsid w:val="00440E68"/>
    <w:rsid w:val="00441760"/>
    <w:rsid w:val="00442D81"/>
    <w:rsid w:val="0044324C"/>
    <w:rsid w:val="00443E93"/>
    <w:rsid w:val="00444E50"/>
    <w:rsid w:val="004619A9"/>
    <w:rsid w:val="0046750E"/>
    <w:rsid w:val="004722E6"/>
    <w:rsid w:val="00473D18"/>
    <w:rsid w:val="004809A5"/>
    <w:rsid w:val="00480A3F"/>
    <w:rsid w:val="00487E96"/>
    <w:rsid w:val="00497989"/>
    <w:rsid w:val="004A058F"/>
    <w:rsid w:val="004A0937"/>
    <w:rsid w:val="004A3A15"/>
    <w:rsid w:val="004B1E95"/>
    <w:rsid w:val="004B2875"/>
    <w:rsid w:val="004C150F"/>
    <w:rsid w:val="004D52E9"/>
    <w:rsid w:val="004D7182"/>
    <w:rsid w:val="004E2029"/>
    <w:rsid w:val="004F51E0"/>
    <w:rsid w:val="00502F49"/>
    <w:rsid w:val="00506CE6"/>
    <w:rsid w:val="0051322F"/>
    <w:rsid w:val="00527308"/>
    <w:rsid w:val="005302EC"/>
    <w:rsid w:val="005316B9"/>
    <w:rsid w:val="005322E3"/>
    <w:rsid w:val="00534ECF"/>
    <w:rsid w:val="00543180"/>
    <w:rsid w:val="005520F6"/>
    <w:rsid w:val="0055350E"/>
    <w:rsid w:val="005555CE"/>
    <w:rsid w:val="0055641B"/>
    <w:rsid w:val="00560C67"/>
    <w:rsid w:val="005626D4"/>
    <w:rsid w:val="0056689E"/>
    <w:rsid w:val="00567124"/>
    <w:rsid w:val="00570157"/>
    <w:rsid w:val="0057445D"/>
    <w:rsid w:val="0057472B"/>
    <w:rsid w:val="0057544C"/>
    <w:rsid w:val="00575DDB"/>
    <w:rsid w:val="00581264"/>
    <w:rsid w:val="005878CC"/>
    <w:rsid w:val="00597C37"/>
    <w:rsid w:val="005A72D1"/>
    <w:rsid w:val="005C60D4"/>
    <w:rsid w:val="005C627A"/>
    <w:rsid w:val="005D2A54"/>
    <w:rsid w:val="005E39EE"/>
    <w:rsid w:val="005E4736"/>
    <w:rsid w:val="005E79CF"/>
    <w:rsid w:val="005F092B"/>
    <w:rsid w:val="005F661B"/>
    <w:rsid w:val="005F6FB8"/>
    <w:rsid w:val="006008E2"/>
    <w:rsid w:val="00607438"/>
    <w:rsid w:val="006077B5"/>
    <w:rsid w:val="00612289"/>
    <w:rsid w:val="006140FD"/>
    <w:rsid w:val="006203DA"/>
    <w:rsid w:val="00631B26"/>
    <w:rsid w:val="00637B9B"/>
    <w:rsid w:val="00640000"/>
    <w:rsid w:val="0064642E"/>
    <w:rsid w:val="006534EF"/>
    <w:rsid w:val="00655610"/>
    <w:rsid w:val="006568C9"/>
    <w:rsid w:val="00657EB8"/>
    <w:rsid w:val="00660720"/>
    <w:rsid w:val="006703ED"/>
    <w:rsid w:val="00676086"/>
    <w:rsid w:val="00683656"/>
    <w:rsid w:val="00685D6E"/>
    <w:rsid w:val="00686A4D"/>
    <w:rsid w:val="006875F0"/>
    <w:rsid w:val="00690C0C"/>
    <w:rsid w:val="00691FF3"/>
    <w:rsid w:val="0069525C"/>
    <w:rsid w:val="006955EE"/>
    <w:rsid w:val="006A2734"/>
    <w:rsid w:val="006A2A0D"/>
    <w:rsid w:val="006A3AFE"/>
    <w:rsid w:val="006A663B"/>
    <w:rsid w:val="006A7829"/>
    <w:rsid w:val="006B5E75"/>
    <w:rsid w:val="006B7E9A"/>
    <w:rsid w:val="006C0B28"/>
    <w:rsid w:val="006C61A0"/>
    <w:rsid w:val="006C681F"/>
    <w:rsid w:val="006C7FC0"/>
    <w:rsid w:val="006D6880"/>
    <w:rsid w:val="006E027D"/>
    <w:rsid w:val="006E0AA5"/>
    <w:rsid w:val="006E2E09"/>
    <w:rsid w:val="006E4EDD"/>
    <w:rsid w:val="006E72BF"/>
    <w:rsid w:val="007018A7"/>
    <w:rsid w:val="00703F94"/>
    <w:rsid w:val="0071148F"/>
    <w:rsid w:val="0071359F"/>
    <w:rsid w:val="00715035"/>
    <w:rsid w:val="007179B5"/>
    <w:rsid w:val="00722EA0"/>
    <w:rsid w:val="007253D1"/>
    <w:rsid w:val="007268D0"/>
    <w:rsid w:val="00726E3B"/>
    <w:rsid w:val="00726F1C"/>
    <w:rsid w:val="00730922"/>
    <w:rsid w:val="0074503C"/>
    <w:rsid w:val="00745763"/>
    <w:rsid w:val="00750984"/>
    <w:rsid w:val="00751673"/>
    <w:rsid w:val="0077248E"/>
    <w:rsid w:val="00775157"/>
    <w:rsid w:val="007808B0"/>
    <w:rsid w:val="00781C74"/>
    <w:rsid w:val="00784E65"/>
    <w:rsid w:val="007912BE"/>
    <w:rsid w:val="00796210"/>
    <w:rsid w:val="007A075F"/>
    <w:rsid w:val="007A206C"/>
    <w:rsid w:val="007A2800"/>
    <w:rsid w:val="007A5263"/>
    <w:rsid w:val="007A6DCF"/>
    <w:rsid w:val="007A7787"/>
    <w:rsid w:val="007B0681"/>
    <w:rsid w:val="007B20CE"/>
    <w:rsid w:val="007B217A"/>
    <w:rsid w:val="007B5D4C"/>
    <w:rsid w:val="007B61C3"/>
    <w:rsid w:val="007C188E"/>
    <w:rsid w:val="007C2276"/>
    <w:rsid w:val="007C754B"/>
    <w:rsid w:val="007D0746"/>
    <w:rsid w:val="007D2FB3"/>
    <w:rsid w:val="007D385E"/>
    <w:rsid w:val="007D4A6D"/>
    <w:rsid w:val="007D7517"/>
    <w:rsid w:val="007E5CD1"/>
    <w:rsid w:val="007F15BE"/>
    <w:rsid w:val="007F6208"/>
    <w:rsid w:val="00801248"/>
    <w:rsid w:val="00801F0B"/>
    <w:rsid w:val="008029F7"/>
    <w:rsid w:val="00817DDC"/>
    <w:rsid w:val="008305FE"/>
    <w:rsid w:val="0083071F"/>
    <w:rsid w:val="00842DA4"/>
    <w:rsid w:val="00844F24"/>
    <w:rsid w:val="00845161"/>
    <w:rsid w:val="00853B28"/>
    <w:rsid w:val="008658F2"/>
    <w:rsid w:val="00866006"/>
    <w:rsid w:val="00866D47"/>
    <w:rsid w:val="008715D4"/>
    <w:rsid w:val="008725B5"/>
    <w:rsid w:val="00880138"/>
    <w:rsid w:val="00885892"/>
    <w:rsid w:val="00892316"/>
    <w:rsid w:val="008960E3"/>
    <w:rsid w:val="008970AE"/>
    <w:rsid w:val="008B04E8"/>
    <w:rsid w:val="008B4734"/>
    <w:rsid w:val="008D4115"/>
    <w:rsid w:val="008D5E0E"/>
    <w:rsid w:val="008D614B"/>
    <w:rsid w:val="008E20FF"/>
    <w:rsid w:val="008E3034"/>
    <w:rsid w:val="008F05D9"/>
    <w:rsid w:val="00902408"/>
    <w:rsid w:val="009035D5"/>
    <w:rsid w:val="00904FA5"/>
    <w:rsid w:val="0090671E"/>
    <w:rsid w:val="00913774"/>
    <w:rsid w:val="00915089"/>
    <w:rsid w:val="00917241"/>
    <w:rsid w:val="0092365B"/>
    <w:rsid w:val="00931DEA"/>
    <w:rsid w:val="00937C56"/>
    <w:rsid w:val="00951335"/>
    <w:rsid w:val="00955F05"/>
    <w:rsid w:val="00961D9B"/>
    <w:rsid w:val="0096330F"/>
    <w:rsid w:val="0097070D"/>
    <w:rsid w:val="00981CC9"/>
    <w:rsid w:val="00984C57"/>
    <w:rsid w:val="00986395"/>
    <w:rsid w:val="0099164F"/>
    <w:rsid w:val="00994359"/>
    <w:rsid w:val="009A3447"/>
    <w:rsid w:val="009B07AC"/>
    <w:rsid w:val="009B6B5E"/>
    <w:rsid w:val="009C1C86"/>
    <w:rsid w:val="009C3843"/>
    <w:rsid w:val="009C40DB"/>
    <w:rsid w:val="009C71B3"/>
    <w:rsid w:val="009D67E0"/>
    <w:rsid w:val="009E0D0A"/>
    <w:rsid w:val="009E2A96"/>
    <w:rsid w:val="009E6766"/>
    <w:rsid w:val="009E7CC9"/>
    <w:rsid w:val="009F28B2"/>
    <w:rsid w:val="009F317C"/>
    <w:rsid w:val="009F5A28"/>
    <w:rsid w:val="009F662B"/>
    <w:rsid w:val="00A01F35"/>
    <w:rsid w:val="00A05BB4"/>
    <w:rsid w:val="00A16CA6"/>
    <w:rsid w:val="00A20145"/>
    <w:rsid w:val="00A224CB"/>
    <w:rsid w:val="00A33283"/>
    <w:rsid w:val="00A34374"/>
    <w:rsid w:val="00A37E1B"/>
    <w:rsid w:val="00A40B07"/>
    <w:rsid w:val="00A46E6E"/>
    <w:rsid w:val="00A51B71"/>
    <w:rsid w:val="00A563C8"/>
    <w:rsid w:val="00A61EC3"/>
    <w:rsid w:val="00A817B4"/>
    <w:rsid w:val="00A83A21"/>
    <w:rsid w:val="00A8569D"/>
    <w:rsid w:val="00A92D09"/>
    <w:rsid w:val="00A9604D"/>
    <w:rsid w:val="00AA1E7A"/>
    <w:rsid w:val="00AA7D13"/>
    <w:rsid w:val="00AB123F"/>
    <w:rsid w:val="00AB3582"/>
    <w:rsid w:val="00AC0D75"/>
    <w:rsid w:val="00AC1ABC"/>
    <w:rsid w:val="00AC3C30"/>
    <w:rsid w:val="00AC44AB"/>
    <w:rsid w:val="00AC474A"/>
    <w:rsid w:val="00AC47A0"/>
    <w:rsid w:val="00AC4AC2"/>
    <w:rsid w:val="00AC6E56"/>
    <w:rsid w:val="00AD07CD"/>
    <w:rsid w:val="00AD0AFA"/>
    <w:rsid w:val="00AD3A26"/>
    <w:rsid w:val="00AE3557"/>
    <w:rsid w:val="00AE3E3B"/>
    <w:rsid w:val="00AE60F4"/>
    <w:rsid w:val="00AF4B00"/>
    <w:rsid w:val="00B05059"/>
    <w:rsid w:val="00B06885"/>
    <w:rsid w:val="00B11347"/>
    <w:rsid w:val="00B12E5B"/>
    <w:rsid w:val="00B148DA"/>
    <w:rsid w:val="00B14BF4"/>
    <w:rsid w:val="00B2000C"/>
    <w:rsid w:val="00B24A53"/>
    <w:rsid w:val="00B31404"/>
    <w:rsid w:val="00B31C7A"/>
    <w:rsid w:val="00B3587B"/>
    <w:rsid w:val="00B36A8F"/>
    <w:rsid w:val="00B40D0C"/>
    <w:rsid w:val="00B42BEF"/>
    <w:rsid w:val="00B43833"/>
    <w:rsid w:val="00B51FF9"/>
    <w:rsid w:val="00B52233"/>
    <w:rsid w:val="00B52610"/>
    <w:rsid w:val="00B53F33"/>
    <w:rsid w:val="00B631AE"/>
    <w:rsid w:val="00B66621"/>
    <w:rsid w:val="00B72113"/>
    <w:rsid w:val="00B77CBF"/>
    <w:rsid w:val="00B80BC4"/>
    <w:rsid w:val="00B80D81"/>
    <w:rsid w:val="00B8282D"/>
    <w:rsid w:val="00B82EB6"/>
    <w:rsid w:val="00B852BA"/>
    <w:rsid w:val="00B91628"/>
    <w:rsid w:val="00B97318"/>
    <w:rsid w:val="00B97B79"/>
    <w:rsid w:val="00BA002B"/>
    <w:rsid w:val="00BA1AE0"/>
    <w:rsid w:val="00BA67C0"/>
    <w:rsid w:val="00BA7718"/>
    <w:rsid w:val="00BB2E14"/>
    <w:rsid w:val="00BB4DC3"/>
    <w:rsid w:val="00BB7676"/>
    <w:rsid w:val="00BD22BE"/>
    <w:rsid w:val="00BD34DF"/>
    <w:rsid w:val="00BD6DCB"/>
    <w:rsid w:val="00BF17D8"/>
    <w:rsid w:val="00BF291B"/>
    <w:rsid w:val="00BF5494"/>
    <w:rsid w:val="00BF698D"/>
    <w:rsid w:val="00C045C8"/>
    <w:rsid w:val="00C049B9"/>
    <w:rsid w:val="00C2246C"/>
    <w:rsid w:val="00C304B3"/>
    <w:rsid w:val="00C33FE4"/>
    <w:rsid w:val="00C41C40"/>
    <w:rsid w:val="00C505DB"/>
    <w:rsid w:val="00C506E4"/>
    <w:rsid w:val="00C50C59"/>
    <w:rsid w:val="00C53346"/>
    <w:rsid w:val="00C54B64"/>
    <w:rsid w:val="00C82B06"/>
    <w:rsid w:val="00C87631"/>
    <w:rsid w:val="00C91263"/>
    <w:rsid w:val="00C91A3B"/>
    <w:rsid w:val="00C9488A"/>
    <w:rsid w:val="00CB05A9"/>
    <w:rsid w:val="00CB6E9E"/>
    <w:rsid w:val="00CD0265"/>
    <w:rsid w:val="00CE0C32"/>
    <w:rsid w:val="00CE5E56"/>
    <w:rsid w:val="00CF0B59"/>
    <w:rsid w:val="00CF129D"/>
    <w:rsid w:val="00CF22E8"/>
    <w:rsid w:val="00CF2E2D"/>
    <w:rsid w:val="00D10ECC"/>
    <w:rsid w:val="00D20E7D"/>
    <w:rsid w:val="00D3383D"/>
    <w:rsid w:val="00D43919"/>
    <w:rsid w:val="00D52ED7"/>
    <w:rsid w:val="00D53C35"/>
    <w:rsid w:val="00D54EBF"/>
    <w:rsid w:val="00D57345"/>
    <w:rsid w:val="00D579A7"/>
    <w:rsid w:val="00D641C5"/>
    <w:rsid w:val="00D67052"/>
    <w:rsid w:val="00D72971"/>
    <w:rsid w:val="00D73695"/>
    <w:rsid w:val="00D756A1"/>
    <w:rsid w:val="00D863B6"/>
    <w:rsid w:val="00D941B5"/>
    <w:rsid w:val="00D97AD0"/>
    <w:rsid w:val="00D97B4B"/>
    <w:rsid w:val="00DB04CC"/>
    <w:rsid w:val="00DB0EFD"/>
    <w:rsid w:val="00DB68AD"/>
    <w:rsid w:val="00DC032B"/>
    <w:rsid w:val="00DC19A2"/>
    <w:rsid w:val="00DC225E"/>
    <w:rsid w:val="00DC63E1"/>
    <w:rsid w:val="00DC762A"/>
    <w:rsid w:val="00DD5699"/>
    <w:rsid w:val="00DE3D69"/>
    <w:rsid w:val="00DE6C5F"/>
    <w:rsid w:val="00DE717F"/>
    <w:rsid w:val="00E01917"/>
    <w:rsid w:val="00E102EC"/>
    <w:rsid w:val="00E12203"/>
    <w:rsid w:val="00E12765"/>
    <w:rsid w:val="00E129EE"/>
    <w:rsid w:val="00E174D2"/>
    <w:rsid w:val="00E2797A"/>
    <w:rsid w:val="00E33996"/>
    <w:rsid w:val="00E41BA2"/>
    <w:rsid w:val="00E44C2C"/>
    <w:rsid w:val="00E564B6"/>
    <w:rsid w:val="00E57B4F"/>
    <w:rsid w:val="00E73A08"/>
    <w:rsid w:val="00E76FED"/>
    <w:rsid w:val="00E81C84"/>
    <w:rsid w:val="00E83A1B"/>
    <w:rsid w:val="00E85A0D"/>
    <w:rsid w:val="00E91D8C"/>
    <w:rsid w:val="00EA3249"/>
    <w:rsid w:val="00EA337C"/>
    <w:rsid w:val="00EA6EA8"/>
    <w:rsid w:val="00EA70F5"/>
    <w:rsid w:val="00EA76AB"/>
    <w:rsid w:val="00EB0D66"/>
    <w:rsid w:val="00EC46A7"/>
    <w:rsid w:val="00EC4DE9"/>
    <w:rsid w:val="00ED2655"/>
    <w:rsid w:val="00ED3AEC"/>
    <w:rsid w:val="00ED445E"/>
    <w:rsid w:val="00ED68E0"/>
    <w:rsid w:val="00EF4AC5"/>
    <w:rsid w:val="00EF58B8"/>
    <w:rsid w:val="00F01C52"/>
    <w:rsid w:val="00F041C0"/>
    <w:rsid w:val="00F10064"/>
    <w:rsid w:val="00F129EB"/>
    <w:rsid w:val="00F16258"/>
    <w:rsid w:val="00F26EC5"/>
    <w:rsid w:val="00F43BC9"/>
    <w:rsid w:val="00F504ED"/>
    <w:rsid w:val="00F563DF"/>
    <w:rsid w:val="00F56445"/>
    <w:rsid w:val="00F567F4"/>
    <w:rsid w:val="00F654F3"/>
    <w:rsid w:val="00F66E38"/>
    <w:rsid w:val="00F74780"/>
    <w:rsid w:val="00F86ABB"/>
    <w:rsid w:val="00F9307C"/>
    <w:rsid w:val="00F9797A"/>
    <w:rsid w:val="00FA0E12"/>
    <w:rsid w:val="00FA5D31"/>
    <w:rsid w:val="00FA71CB"/>
    <w:rsid w:val="00FA7E1D"/>
    <w:rsid w:val="00FB0AD5"/>
    <w:rsid w:val="00FB2F71"/>
    <w:rsid w:val="00FB3760"/>
    <w:rsid w:val="00FB3D7F"/>
    <w:rsid w:val="00FC19D6"/>
    <w:rsid w:val="00FD1EC6"/>
    <w:rsid w:val="00FD3297"/>
    <w:rsid w:val="00FD6C08"/>
    <w:rsid w:val="00FF0D90"/>
    <w:rsid w:val="00FF303C"/>
    <w:rsid w:val="00FF55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CC"/>
    <w:rPr>
      <w:rFonts w:ascii="Arial" w:hAnsi="Arial"/>
      <w:sz w:val="24"/>
      <w:szCs w:val="22"/>
      <w:lang w:eastAsia="en-US"/>
    </w:rPr>
  </w:style>
  <w:style w:type="paragraph" w:styleId="Titre1">
    <w:name w:val="heading 1"/>
    <w:basedOn w:val="Normal"/>
    <w:next w:val="Normal"/>
    <w:link w:val="Titre1Car"/>
    <w:uiPriority w:val="9"/>
    <w:qFormat/>
    <w:rsid w:val="00A33283"/>
    <w:pPr>
      <w:keepNext/>
      <w:spacing w:before="240" w:after="60"/>
      <w:outlineLvl w:val="0"/>
    </w:pPr>
    <w:rPr>
      <w:rFonts w:eastAsia="Times New Roman"/>
      <w:b/>
      <w:bCs/>
      <w:kern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E45B0"/>
    <w:pPr>
      <w:ind w:left="720"/>
      <w:contextualSpacing/>
    </w:pPr>
  </w:style>
  <w:style w:type="character" w:customStyle="1" w:styleId="Titre1Car">
    <w:name w:val="Titre 1 Car"/>
    <w:basedOn w:val="Policepardfaut"/>
    <w:link w:val="Titre1"/>
    <w:uiPriority w:val="9"/>
    <w:rsid w:val="00A33283"/>
    <w:rPr>
      <w:rFonts w:ascii="Arial" w:eastAsia="Times New Roman" w:hAnsi="Arial" w:cs="Times New Roman"/>
      <w:b/>
      <w:bCs/>
      <w:kern w:val="32"/>
      <w:sz w:val="24"/>
      <w:szCs w:val="32"/>
      <w:lang w:eastAsia="en-US"/>
    </w:rPr>
  </w:style>
  <w:style w:type="paragraph" w:customStyle="1" w:styleId="Styletitre1">
    <w:name w:val="Style titre 1"/>
    <w:basedOn w:val="Paragraphedeliste"/>
    <w:link w:val="Styletitre1Car"/>
    <w:qFormat/>
    <w:rsid w:val="006008E2"/>
    <w:pPr>
      <w:numPr>
        <w:numId w:val="2"/>
      </w:numPr>
      <w:pBdr>
        <w:top w:val="single" w:sz="4" w:space="1" w:color="auto"/>
        <w:left w:val="single" w:sz="4" w:space="4" w:color="auto"/>
        <w:bottom w:val="single" w:sz="4" w:space="1" w:color="auto"/>
        <w:right w:val="single" w:sz="4" w:space="4" w:color="auto"/>
      </w:pBdr>
      <w:tabs>
        <w:tab w:val="left" w:pos="1418"/>
      </w:tabs>
      <w:spacing w:after="240"/>
      <w:ind w:hanging="720"/>
    </w:pPr>
    <w:rPr>
      <w:rFonts w:cs="Arial"/>
      <w:b/>
      <w:sz w:val="28"/>
      <w:szCs w:val="28"/>
    </w:rPr>
  </w:style>
  <w:style w:type="paragraph" w:customStyle="1" w:styleId="Styletitre2">
    <w:name w:val="Style titre 2"/>
    <w:basedOn w:val="Paragraphedeliste"/>
    <w:link w:val="Styletitre2Car"/>
    <w:qFormat/>
    <w:rsid w:val="006008E2"/>
    <w:pPr>
      <w:pBdr>
        <w:bottom w:val="single" w:sz="4" w:space="1" w:color="auto"/>
      </w:pBdr>
      <w:tabs>
        <w:tab w:val="right" w:pos="1134"/>
        <w:tab w:val="right" w:pos="9072"/>
      </w:tabs>
      <w:spacing w:after="120"/>
      <w:ind w:left="0"/>
    </w:pPr>
    <w:rPr>
      <w:rFonts w:cs="Arial"/>
      <w:b/>
      <w:sz w:val="28"/>
      <w:szCs w:val="28"/>
    </w:rPr>
  </w:style>
  <w:style w:type="character" w:customStyle="1" w:styleId="ParagraphedelisteCar">
    <w:name w:val="Paragraphe de liste Car"/>
    <w:basedOn w:val="Policepardfaut"/>
    <w:link w:val="Paragraphedeliste"/>
    <w:uiPriority w:val="34"/>
    <w:rsid w:val="00A33283"/>
    <w:rPr>
      <w:rFonts w:ascii="Arial" w:hAnsi="Arial"/>
      <w:sz w:val="24"/>
      <w:szCs w:val="22"/>
      <w:lang w:eastAsia="en-US"/>
    </w:rPr>
  </w:style>
  <w:style w:type="character" w:customStyle="1" w:styleId="Styletitre1Car">
    <w:name w:val="Style titre 1 Car"/>
    <w:basedOn w:val="ParagraphedelisteCar"/>
    <w:link w:val="Styletitre1"/>
    <w:rsid w:val="006008E2"/>
    <w:rPr>
      <w:rFonts w:ascii="Arial" w:hAnsi="Arial" w:cs="Arial"/>
      <w:b/>
      <w:sz w:val="28"/>
      <w:szCs w:val="28"/>
      <w:lang w:eastAsia="en-US"/>
    </w:rPr>
  </w:style>
  <w:style w:type="paragraph" w:customStyle="1" w:styleId="Styletitre3">
    <w:name w:val="Style titre 3"/>
    <w:basedOn w:val="Paragraphedeliste"/>
    <w:link w:val="Styletitre3Car"/>
    <w:qFormat/>
    <w:rsid w:val="00380582"/>
    <w:pPr>
      <w:numPr>
        <w:ilvl w:val="2"/>
        <w:numId w:val="2"/>
      </w:numPr>
      <w:tabs>
        <w:tab w:val="left" w:pos="709"/>
      </w:tabs>
      <w:spacing w:after="120"/>
    </w:pPr>
    <w:rPr>
      <w:rFonts w:cs="Arial"/>
      <w:szCs w:val="24"/>
      <w:u w:val="single"/>
    </w:rPr>
  </w:style>
  <w:style w:type="character" w:customStyle="1" w:styleId="Styletitre2Car">
    <w:name w:val="Style titre 2 Car"/>
    <w:basedOn w:val="ParagraphedelisteCar"/>
    <w:link w:val="Styletitre2"/>
    <w:rsid w:val="006008E2"/>
    <w:rPr>
      <w:rFonts w:ascii="Arial" w:hAnsi="Arial" w:cs="Arial"/>
      <w:b/>
      <w:sz w:val="28"/>
      <w:szCs w:val="28"/>
      <w:lang w:eastAsia="en-US"/>
    </w:rPr>
  </w:style>
  <w:style w:type="paragraph" w:customStyle="1" w:styleId="Stylequestion">
    <w:name w:val="Style question"/>
    <w:basedOn w:val="Styletitre3"/>
    <w:link w:val="StylequestionCar"/>
    <w:rsid w:val="00B42BEF"/>
    <w:pPr>
      <w:numPr>
        <w:ilvl w:val="0"/>
        <w:numId w:val="7"/>
      </w:numPr>
      <w:spacing w:after="0"/>
      <w:ind w:left="1560" w:hanging="1560"/>
    </w:pPr>
  </w:style>
  <w:style w:type="character" w:customStyle="1" w:styleId="Styletitre3Car">
    <w:name w:val="Style titre 3 Car"/>
    <w:basedOn w:val="ParagraphedelisteCar"/>
    <w:link w:val="Styletitre3"/>
    <w:rsid w:val="00380582"/>
    <w:rPr>
      <w:rFonts w:ascii="Arial" w:hAnsi="Arial" w:cs="Arial"/>
      <w:sz w:val="24"/>
      <w:szCs w:val="24"/>
      <w:u w:val="single"/>
      <w:lang w:eastAsia="en-US"/>
    </w:rPr>
  </w:style>
  <w:style w:type="table" w:styleId="Grilledutableau">
    <w:name w:val="Table Grid"/>
    <w:basedOn w:val="TableauNormal"/>
    <w:uiPriority w:val="59"/>
    <w:rsid w:val="00285C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questionCar">
    <w:name w:val="Style question Car"/>
    <w:basedOn w:val="Styletitre3Car"/>
    <w:link w:val="Stylequestion"/>
    <w:rsid w:val="00B42BEF"/>
    <w:rPr>
      <w:rFonts w:ascii="Arial" w:hAnsi="Arial" w:cs="Arial"/>
      <w:sz w:val="24"/>
      <w:szCs w:val="24"/>
      <w:u w:val="single"/>
      <w:lang w:eastAsia="en-US"/>
    </w:rPr>
  </w:style>
  <w:style w:type="paragraph" w:styleId="En-tte">
    <w:name w:val="header"/>
    <w:basedOn w:val="Normal"/>
    <w:link w:val="En-tteCar"/>
    <w:uiPriority w:val="99"/>
    <w:unhideWhenUsed/>
    <w:rsid w:val="00E83A1B"/>
    <w:pPr>
      <w:tabs>
        <w:tab w:val="center" w:pos="4536"/>
        <w:tab w:val="right" w:pos="9072"/>
      </w:tabs>
    </w:pPr>
  </w:style>
  <w:style w:type="character" w:customStyle="1" w:styleId="En-tteCar">
    <w:name w:val="En-tête Car"/>
    <w:basedOn w:val="Policepardfaut"/>
    <w:link w:val="En-tte"/>
    <w:uiPriority w:val="99"/>
    <w:rsid w:val="00E83A1B"/>
    <w:rPr>
      <w:rFonts w:ascii="Arial" w:hAnsi="Arial"/>
      <w:sz w:val="24"/>
      <w:szCs w:val="22"/>
      <w:lang w:eastAsia="en-US"/>
    </w:rPr>
  </w:style>
  <w:style w:type="paragraph" w:styleId="Pieddepage">
    <w:name w:val="footer"/>
    <w:basedOn w:val="Normal"/>
    <w:link w:val="PieddepageCar"/>
    <w:uiPriority w:val="99"/>
    <w:unhideWhenUsed/>
    <w:rsid w:val="00E83A1B"/>
    <w:pPr>
      <w:tabs>
        <w:tab w:val="center" w:pos="4536"/>
        <w:tab w:val="right" w:pos="9072"/>
      </w:tabs>
    </w:pPr>
  </w:style>
  <w:style w:type="character" w:customStyle="1" w:styleId="PieddepageCar">
    <w:name w:val="Pied de page Car"/>
    <w:basedOn w:val="Policepardfaut"/>
    <w:link w:val="Pieddepage"/>
    <w:uiPriority w:val="99"/>
    <w:rsid w:val="00E83A1B"/>
    <w:rPr>
      <w:rFonts w:ascii="Arial" w:hAnsi="Arial"/>
      <w:sz w:val="24"/>
      <w:szCs w:val="22"/>
      <w:lang w:eastAsia="en-US"/>
    </w:rPr>
  </w:style>
  <w:style w:type="character" w:styleId="Numrodepage">
    <w:name w:val="page number"/>
    <w:basedOn w:val="Policepardfaut"/>
    <w:uiPriority w:val="99"/>
    <w:rsid w:val="00F504ED"/>
  </w:style>
  <w:style w:type="paragraph" w:customStyle="1" w:styleId="Paragraphestandard">
    <w:name w:val="[Paragraphe standard]"/>
    <w:basedOn w:val="Normal"/>
    <w:uiPriority w:val="99"/>
    <w:rsid w:val="00D756A1"/>
    <w:pPr>
      <w:widowControl w:val="0"/>
      <w:autoSpaceDE w:val="0"/>
      <w:autoSpaceDN w:val="0"/>
      <w:adjustRightInd w:val="0"/>
      <w:spacing w:line="288" w:lineRule="auto"/>
      <w:jc w:val="both"/>
      <w:textAlignment w:val="center"/>
    </w:pPr>
    <w:rPr>
      <w:rFonts w:ascii="ErasITC-Light" w:eastAsia="Cambria" w:hAnsi="ErasITC-Light" w:cs="ErasITC-Light"/>
      <w:color w:val="000000"/>
      <w:szCs w:val="24"/>
      <w:lang w:eastAsia="fr-FR"/>
    </w:rPr>
  </w:style>
  <w:style w:type="paragraph" w:styleId="Sansinterligne">
    <w:name w:val="No Spacing"/>
    <w:uiPriority w:val="1"/>
    <w:qFormat/>
    <w:rsid w:val="00D756A1"/>
    <w:pPr>
      <w:jc w:val="both"/>
    </w:pPr>
    <w:rPr>
      <w:rFonts w:ascii="Arial" w:eastAsia="Cambria" w:hAnsi="Arial"/>
      <w:sz w:val="24"/>
      <w:szCs w:val="24"/>
      <w:lang w:eastAsia="en-US"/>
    </w:rPr>
  </w:style>
  <w:style w:type="paragraph" w:styleId="Textedebulles">
    <w:name w:val="Balloon Text"/>
    <w:basedOn w:val="Normal"/>
    <w:link w:val="TextedebullesCar"/>
    <w:uiPriority w:val="99"/>
    <w:semiHidden/>
    <w:unhideWhenUsed/>
    <w:rsid w:val="00D756A1"/>
    <w:rPr>
      <w:rFonts w:ascii="Tahoma" w:hAnsi="Tahoma" w:cs="Tahoma"/>
      <w:sz w:val="16"/>
      <w:szCs w:val="16"/>
    </w:rPr>
  </w:style>
  <w:style w:type="character" w:customStyle="1" w:styleId="TextedebullesCar">
    <w:name w:val="Texte de bulles Car"/>
    <w:basedOn w:val="Policepardfaut"/>
    <w:link w:val="Textedebulles"/>
    <w:uiPriority w:val="99"/>
    <w:semiHidden/>
    <w:rsid w:val="00D756A1"/>
    <w:rPr>
      <w:rFonts w:ascii="Tahoma" w:hAnsi="Tahoma" w:cs="Tahoma"/>
      <w:sz w:val="16"/>
      <w:szCs w:val="16"/>
      <w:lang w:eastAsia="en-US"/>
    </w:rPr>
  </w:style>
  <w:style w:type="character" w:styleId="Marquedecommentaire">
    <w:name w:val="annotation reference"/>
    <w:basedOn w:val="Policepardfaut"/>
    <w:uiPriority w:val="99"/>
    <w:semiHidden/>
    <w:unhideWhenUsed/>
    <w:rsid w:val="003637BE"/>
    <w:rPr>
      <w:sz w:val="16"/>
      <w:szCs w:val="16"/>
    </w:rPr>
  </w:style>
  <w:style w:type="paragraph" w:styleId="Commentaire">
    <w:name w:val="annotation text"/>
    <w:basedOn w:val="Normal"/>
    <w:link w:val="CommentaireCar"/>
    <w:uiPriority w:val="99"/>
    <w:unhideWhenUsed/>
    <w:rsid w:val="003637BE"/>
    <w:rPr>
      <w:sz w:val="20"/>
      <w:szCs w:val="20"/>
    </w:rPr>
  </w:style>
  <w:style w:type="character" w:customStyle="1" w:styleId="CommentaireCar">
    <w:name w:val="Commentaire Car"/>
    <w:basedOn w:val="Policepardfaut"/>
    <w:link w:val="Commentaire"/>
    <w:uiPriority w:val="99"/>
    <w:rsid w:val="003637BE"/>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3637BE"/>
    <w:rPr>
      <w:b/>
      <w:bCs/>
    </w:rPr>
  </w:style>
  <w:style w:type="character" w:customStyle="1" w:styleId="ObjetducommentaireCar">
    <w:name w:val="Objet du commentaire Car"/>
    <w:basedOn w:val="CommentaireCar"/>
    <w:link w:val="Objetducommentaire"/>
    <w:uiPriority w:val="99"/>
    <w:semiHidden/>
    <w:rsid w:val="003637BE"/>
    <w:rPr>
      <w:rFonts w:ascii="Arial" w:hAnsi="Arial"/>
      <w:b/>
      <w:bCs/>
      <w:lang w:eastAsia="en-US"/>
    </w:rPr>
  </w:style>
  <w:style w:type="paragraph" w:styleId="Rvision">
    <w:name w:val="Revision"/>
    <w:hidden/>
    <w:uiPriority w:val="99"/>
    <w:semiHidden/>
    <w:rsid w:val="00917241"/>
    <w:rPr>
      <w:rFonts w:ascii="Arial" w:hAnsi="Arial"/>
      <w:sz w:val="24"/>
      <w:szCs w:val="22"/>
      <w:lang w:eastAsia="en-US"/>
    </w:rPr>
  </w:style>
  <w:style w:type="paragraph" w:customStyle="1" w:styleId="Style1">
    <w:name w:val="Style1"/>
    <w:basedOn w:val="Stylequestion"/>
    <w:link w:val="Style1Car"/>
    <w:qFormat/>
    <w:rsid w:val="000339E5"/>
  </w:style>
  <w:style w:type="character" w:customStyle="1" w:styleId="Style1Car">
    <w:name w:val="Style1 Car"/>
    <w:basedOn w:val="StylequestionCar"/>
    <w:link w:val="Style1"/>
    <w:rsid w:val="000339E5"/>
    <w:rPr>
      <w:rFonts w:ascii="Arial" w:hAnsi="Arial" w:cs="Arial"/>
      <w:sz w:val="24"/>
      <w:szCs w:val="24"/>
      <w:u w:val="single"/>
      <w:lang w:eastAsia="en-US"/>
    </w:rPr>
  </w:style>
  <w:style w:type="paragraph" w:customStyle="1" w:styleId="Default">
    <w:name w:val="Default"/>
    <w:rsid w:val="000339E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CC"/>
    <w:rPr>
      <w:rFonts w:ascii="Arial" w:hAnsi="Arial"/>
      <w:sz w:val="24"/>
      <w:szCs w:val="22"/>
      <w:lang w:eastAsia="en-US"/>
    </w:rPr>
  </w:style>
  <w:style w:type="paragraph" w:styleId="Titre1">
    <w:name w:val="heading 1"/>
    <w:basedOn w:val="Normal"/>
    <w:next w:val="Normal"/>
    <w:link w:val="Titre1Car"/>
    <w:uiPriority w:val="9"/>
    <w:qFormat/>
    <w:rsid w:val="00A33283"/>
    <w:pPr>
      <w:keepNext/>
      <w:spacing w:before="240" w:after="60"/>
      <w:outlineLvl w:val="0"/>
    </w:pPr>
    <w:rPr>
      <w:rFonts w:eastAsia="Times New Roman"/>
      <w:b/>
      <w:bCs/>
      <w:kern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E45B0"/>
    <w:pPr>
      <w:ind w:left="720"/>
      <w:contextualSpacing/>
    </w:pPr>
  </w:style>
  <w:style w:type="character" w:customStyle="1" w:styleId="Titre1Car">
    <w:name w:val="Titre 1 Car"/>
    <w:basedOn w:val="Policepardfaut"/>
    <w:link w:val="Titre1"/>
    <w:uiPriority w:val="9"/>
    <w:rsid w:val="00A33283"/>
    <w:rPr>
      <w:rFonts w:ascii="Arial" w:eastAsia="Times New Roman" w:hAnsi="Arial" w:cs="Times New Roman"/>
      <w:b/>
      <w:bCs/>
      <w:kern w:val="32"/>
      <w:sz w:val="24"/>
      <w:szCs w:val="32"/>
      <w:lang w:eastAsia="en-US"/>
    </w:rPr>
  </w:style>
  <w:style w:type="paragraph" w:customStyle="1" w:styleId="Styletitre1">
    <w:name w:val="Style titre 1"/>
    <w:basedOn w:val="Paragraphedeliste"/>
    <w:link w:val="Styletitre1Car"/>
    <w:qFormat/>
    <w:rsid w:val="006008E2"/>
    <w:pPr>
      <w:numPr>
        <w:numId w:val="2"/>
      </w:numPr>
      <w:pBdr>
        <w:top w:val="single" w:sz="4" w:space="1" w:color="auto"/>
        <w:left w:val="single" w:sz="4" w:space="4" w:color="auto"/>
        <w:bottom w:val="single" w:sz="4" w:space="1" w:color="auto"/>
        <w:right w:val="single" w:sz="4" w:space="4" w:color="auto"/>
      </w:pBdr>
      <w:tabs>
        <w:tab w:val="left" w:pos="1418"/>
      </w:tabs>
      <w:spacing w:after="240"/>
      <w:ind w:hanging="720"/>
    </w:pPr>
    <w:rPr>
      <w:rFonts w:cs="Arial"/>
      <w:b/>
      <w:sz w:val="28"/>
      <w:szCs w:val="28"/>
    </w:rPr>
  </w:style>
  <w:style w:type="paragraph" w:customStyle="1" w:styleId="Styletitre2">
    <w:name w:val="Style titre 2"/>
    <w:basedOn w:val="Paragraphedeliste"/>
    <w:link w:val="Styletitre2Car"/>
    <w:qFormat/>
    <w:rsid w:val="006008E2"/>
    <w:pPr>
      <w:pBdr>
        <w:bottom w:val="single" w:sz="4" w:space="1" w:color="auto"/>
      </w:pBdr>
      <w:tabs>
        <w:tab w:val="right" w:pos="1134"/>
        <w:tab w:val="right" w:pos="9072"/>
      </w:tabs>
      <w:spacing w:after="120"/>
      <w:ind w:left="0"/>
    </w:pPr>
    <w:rPr>
      <w:rFonts w:cs="Arial"/>
      <w:b/>
      <w:sz w:val="28"/>
      <w:szCs w:val="28"/>
    </w:rPr>
  </w:style>
  <w:style w:type="character" w:customStyle="1" w:styleId="ParagraphedelisteCar">
    <w:name w:val="Paragraphe de liste Car"/>
    <w:basedOn w:val="Policepardfaut"/>
    <w:link w:val="Paragraphedeliste"/>
    <w:uiPriority w:val="34"/>
    <w:rsid w:val="00A33283"/>
    <w:rPr>
      <w:rFonts w:ascii="Arial" w:hAnsi="Arial"/>
      <w:sz w:val="24"/>
      <w:szCs w:val="22"/>
      <w:lang w:eastAsia="en-US"/>
    </w:rPr>
  </w:style>
  <w:style w:type="character" w:customStyle="1" w:styleId="Styletitre1Car">
    <w:name w:val="Style titre 1 Car"/>
    <w:basedOn w:val="ParagraphedelisteCar"/>
    <w:link w:val="Styletitre1"/>
    <w:rsid w:val="006008E2"/>
    <w:rPr>
      <w:rFonts w:ascii="Arial" w:hAnsi="Arial" w:cs="Arial"/>
      <w:b/>
      <w:sz w:val="28"/>
      <w:szCs w:val="28"/>
      <w:lang w:eastAsia="en-US"/>
    </w:rPr>
  </w:style>
  <w:style w:type="paragraph" w:customStyle="1" w:styleId="Styletitre3">
    <w:name w:val="Style titre 3"/>
    <w:basedOn w:val="Paragraphedeliste"/>
    <w:link w:val="Styletitre3Car"/>
    <w:qFormat/>
    <w:rsid w:val="00380582"/>
    <w:pPr>
      <w:numPr>
        <w:ilvl w:val="2"/>
        <w:numId w:val="2"/>
      </w:numPr>
      <w:tabs>
        <w:tab w:val="left" w:pos="709"/>
      </w:tabs>
      <w:spacing w:after="120"/>
    </w:pPr>
    <w:rPr>
      <w:rFonts w:cs="Arial"/>
      <w:szCs w:val="24"/>
      <w:u w:val="single"/>
    </w:rPr>
  </w:style>
  <w:style w:type="character" w:customStyle="1" w:styleId="Styletitre2Car">
    <w:name w:val="Style titre 2 Car"/>
    <w:basedOn w:val="ParagraphedelisteCar"/>
    <w:link w:val="Styletitre2"/>
    <w:rsid w:val="006008E2"/>
    <w:rPr>
      <w:rFonts w:ascii="Arial" w:hAnsi="Arial" w:cs="Arial"/>
      <w:b/>
      <w:sz w:val="28"/>
      <w:szCs w:val="28"/>
      <w:lang w:eastAsia="en-US"/>
    </w:rPr>
  </w:style>
  <w:style w:type="paragraph" w:customStyle="1" w:styleId="Stylequestion">
    <w:name w:val="Style question"/>
    <w:basedOn w:val="Styletitre3"/>
    <w:link w:val="StylequestionCar"/>
    <w:rsid w:val="00B42BEF"/>
    <w:pPr>
      <w:numPr>
        <w:ilvl w:val="0"/>
        <w:numId w:val="7"/>
      </w:numPr>
      <w:spacing w:after="0"/>
      <w:ind w:left="1560" w:hanging="1560"/>
    </w:pPr>
  </w:style>
  <w:style w:type="character" w:customStyle="1" w:styleId="Styletitre3Car">
    <w:name w:val="Style titre 3 Car"/>
    <w:basedOn w:val="ParagraphedelisteCar"/>
    <w:link w:val="Styletitre3"/>
    <w:rsid w:val="00380582"/>
    <w:rPr>
      <w:rFonts w:ascii="Arial" w:hAnsi="Arial" w:cs="Arial"/>
      <w:sz w:val="24"/>
      <w:szCs w:val="24"/>
      <w:u w:val="single"/>
      <w:lang w:eastAsia="en-US"/>
    </w:rPr>
  </w:style>
  <w:style w:type="table" w:styleId="Grilledutableau">
    <w:name w:val="Table Grid"/>
    <w:basedOn w:val="TableauNormal"/>
    <w:uiPriority w:val="59"/>
    <w:rsid w:val="00285C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questionCar">
    <w:name w:val="Style question Car"/>
    <w:basedOn w:val="Styletitre3Car"/>
    <w:link w:val="Stylequestion"/>
    <w:rsid w:val="00B42BEF"/>
    <w:rPr>
      <w:rFonts w:ascii="Arial" w:hAnsi="Arial" w:cs="Arial"/>
      <w:sz w:val="24"/>
      <w:szCs w:val="24"/>
      <w:u w:val="single"/>
      <w:lang w:eastAsia="en-US"/>
    </w:rPr>
  </w:style>
  <w:style w:type="paragraph" w:styleId="En-tte">
    <w:name w:val="header"/>
    <w:basedOn w:val="Normal"/>
    <w:link w:val="En-tteCar"/>
    <w:uiPriority w:val="99"/>
    <w:unhideWhenUsed/>
    <w:rsid w:val="00E83A1B"/>
    <w:pPr>
      <w:tabs>
        <w:tab w:val="center" w:pos="4536"/>
        <w:tab w:val="right" w:pos="9072"/>
      </w:tabs>
    </w:pPr>
  </w:style>
  <w:style w:type="character" w:customStyle="1" w:styleId="En-tteCar">
    <w:name w:val="En-tête Car"/>
    <w:basedOn w:val="Policepardfaut"/>
    <w:link w:val="En-tte"/>
    <w:uiPriority w:val="99"/>
    <w:rsid w:val="00E83A1B"/>
    <w:rPr>
      <w:rFonts w:ascii="Arial" w:hAnsi="Arial"/>
      <w:sz w:val="24"/>
      <w:szCs w:val="22"/>
      <w:lang w:eastAsia="en-US"/>
    </w:rPr>
  </w:style>
  <w:style w:type="paragraph" w:styleId="Pieddepage">
    <w:name w:val="footer"/>
    <w:basedOn w:val="Normal"/>
    <w:link w:val="PieddepageCar"/>
    <w:uiPriority w:val="99"/>
    <w:unhideWhenUsed/>
    <w:rsid w:val="00E83A1B"/>
    <w:pPr>
      <w:tabs>
        <w:tab w:val="center" w:pos="4536"/>
        <w:tab w:val="right" w:pos="9072"/>
      </w:tabs>
    </w:pPr>
  </w:style>
  <w:style w:type="character" w:customStyle="1" w:styleId="PieddepageCar">
    <w:name w:val="Pied de page Car"/>
    <w:basedOn w:val="Policepardfaut"/>
    <w:link w:val="Pieddepage"/>
    <w:uiPriority w:val="99"/>
    <w:rsid w:val="00E83A1B"/>
    <w:rPr>
      <w:rFonts w:ascii="Arial" w:hAnsi="Arial"/>
      <w:sz w:val="24"/>
      <w:szCs w:val="22"/>
      <w:lang w:eastAsia="en-US"/>
    </w:rPr>
  </w:style>
  <w:style w:type="character" w:styleId="Numrodepage">
    <w:name w:val="page number"/>
    <w:basedOn w:val="Policepardfaut"/>
    <w:uiPriority w:val="99"/>
    <w:rsid w:val="00F504ED"/>
  </w:style>
  <w:style w:type="paragraph" w:customStyle="1" w:styleId="Paragraphestandard">
    <w:name w:val="[Paragraphe standard]"/>
    <w:basedOn w:val="Normal"/>
    <w:uiPriority w:val="99"/>
    <w:rsid w:val="00D756A1"/>
    <w:pPr>
      <w:widowControl w:val="0"/>
      <w:autoSpaceDE w:val="0"/>
      <w:autoSpaceDN w:val="0"/>
      <w:adjustRightInd w:val="0"/>
      <w:spacing w:line="288" w:lineRule="auto"/>
      <w:jc w:val="both"/>
      <w:textAlignment w:val="center"/>
    </w:pPr>
    <w:rPr>
      <w:rFonts w:ascii="ErasITC-Light" w:eastAsia="Cambria" w:hAnsi="ErasITC-Light" w:cs="ErasITC-Light"/>
      <w:color w:val="000000"/>
      <w:szCs w:val="24"/>
      <w:lang w:eastAsia="fr-FR"/>
    </w:rPr>
  </w:style>
  <w:style w:type="paragraph" w:styleId="Sansinterligne">
    <w:name w:val="No Spacing"/>
    <w:uiPriority w:val="1"/>
    <w:qFormat/>
    <w:rsid w:val="00D756A1"/>
    <w:pPr>
      <w:jc w:val="both"/>
    </w:pPr>
    <w:rPr>
      <w:rFonts w:ascii="Arial" w:eastAsia="Cambria" w:hAnsi="Arial"/>
      <w:sz w:val="24"/>
      <w:szCs w:val="24"/>
      <w:lang w:eastAsia="en-US"/>
    </w:rPr>
  </w:style>
  <w:style w:type="paragraph" w:styleId="Textedebulles">
    <w:name w:val="Balloon Text"/>
    <w:basedOn w:val="Normal"/>
    <w:link w:val="TextedebullesCar"/>
    <w:uiPriority w:val="99"/>
    <w:semiHidden/>
    <w:unhideWhenUsed/>
    <w:rsid w:val="00D756A1"/>
    <w:rPr>
      <w:rFonts w:ascii="Tahoma" w:hAnsi="Tahoma" w:cs="Tahoma"/>
      <w:sz w:val="16"/>
      <w:szCs w:val="16"/>
    </w:rPr>
  </w:style>
  <w:style w:type="character" w:customStyle="1" w:styleId="TextedebullesCar">
    <w:name w:val="Texte de bulles Car"/>
    <w:basedOn w:val="Policepardfaut"/>
    <w:link w:val="Textedebulles"/>
    <w:uiPriority w:val="99"/>
    <w:semiHidden/>
    <w:rsid w:val="00D756A1"/>
    <w:rPr>
      <w:rFonts w:ascii="Tahoma" w:hAnsi="Tahoma" w:cs="Tahoma"/>
      <w:sz w:val="16"/>
      <w:szCs w:val="16"/>
      <w:lang w:eastAsia="en-US"/>
    </w:rPr>
  </w:style>
  <w:style w:type="character" w:styleId="Marquedecommentaire">
    <w:name w:val="annotation reference"/>
    <w:basedOn w:val="Policepardfaut"/>
    <w:uiPriority w:val="99"/>
    <w:semiHidden/>
    <w:unhideWhenUsed/>
    <w:rsid w:val="003637BE"/>
    <w:rPr>
      <w:sz w:val="16"/>
      <w:szCs w:val="16"/>
    </w:rPr>
  </w:style>
  <w:style w:type="paragraph" w:styleId="Commentaire">
    <w:name w:val="annotation text"/>
    <w:basedOn w:val="Normal"/>
    <w:link w:val="CommentaireCar"/>
    <w:uiPriority w:val="99"/>
    <w:unhideWhenUsed/>
    <w:rsid w:val="003637BE"/>
    <w:rPr>
      <w:sz w:val="20"/>
      <w:szCs w:val="20"/>
    </w:rPr>
  </w:style>
  <w:style w:type="character" w:customStyle="1" w:styleId="CommentaireCar">
    <w:name w:val="Commentaire Car"/>
    <w:basedOn w:val="Policepardfaut"/>
    <w:link w:val="Commentaire"/>
    <w:uiPriority w:val="99"/>
    <w:rsid w:val="003637BE"/>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3637BE"/>
    <w:rPr>
      <w:b/>
      <w:bCs/>
    </w:rPr>
  </w:style>
  <w:style w:type="character" w:customStyle="1" w:styleId="ObjetducommentaireCar">
    <w:name w:val="Objet du commentaire Car"/>
    <w:basedOn w:val="CommentaireCar"/>
    <w:link w:val="Objetducommentaire"/>
    <w:uiPriority w:val="99"/>
    <w:semiHidden/>
    <w:rsid w:val="003637BE"/>
    <w:rPr>
      <w:rFonts w:ascii="Arial" w:hAnsi="Arial"/>
      <w:b/>
      <w:bCs/>
      <w:lang w:eastAsia="en-US"/>
    </w:rPr>
  </w:style>
  <w:style w:type="paragraph" w:styleId="Rvision">
    <w:name w:val="Revision"/>
    <w:hidden/>
    <w:uiPriority w:val="99"/>
    <w:semiHidden/>
    <w:rsid w:val="00917241"/>
    <w:rPr>
      <w:rFonts w:ascii="Arial" w:hAnsi="Arial"/>
      <w:sz w:val="24"/>
      <w:szCs w:val="22"/>
      <w:lang w:eastAsia="en-US"/>
    </w:rPr>
  </w:style>
  <w:style w:type="paragraph" w:customStyle="1" w:styleId="Style1">
    <w:name w:val="Style1"/>
    <w:basedOn w:val="Stylequestion"/>
    <w:link w:val="Style1Car"/>
    <w:qFormat/>
    <w:rsid w:val="000339E5"/>
  </w:style>
  <w:style w:type="character" w:customStyle="1" w:styleId="Style1Car">
    <w:name w:val="Style1 Car"/>
    <w:basedOn w:val="StylequestionCar"/>
    <w:link w:val="Style1"/>
    <w:rsid w:val="000339E5"/>
    <w:rPr>
      <w:rFonts w:ascii="Arial" w:hAnsi="Arial" w:cs="Arial"/>
      <w:sz w:val="24"/>
      <w:szCs w:val="24"/>
      <w:u w:val="single"/>
      <w:lang w:eastAsia="en-US"/>
    </w:rPr>
  </w:style>
  <w:style w:type="paragraph" w:customStyle="1" w:styleId="Default">
    <w:name w:val="Default"/>
    <w:rsid w:val="000339E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5.png"/><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2D4A-B93F-4D37-9B84-7810D441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11</Pages>
  <Words>2840</Words>
  <Characters>15626</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baggio</dc:creator>
  <cp:keywords/>
  <dc:description/>
  <cp:lastModifiedBy>Commission de validation</cp:lastModifiedBy>
  <cp:revision>6</cp:revision>
  <cp:lastPrinted>2012-11-09T14:36:00Z</cp:lastPrinted>
  <dcterms:created xsi:type="dcterms:W3CDTF">2012-11-08T09:42:00Z</dcterms:created>
  <dcterms:modified xsi:type="dcterms:W3CDTF">2012-11-09T14:42:00Z</dcterms:modified>
</cp:coreProperties>
</file>